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0426" w14:textId="0C7A7988" w:rsidR="00A57A82" w:rsidRPr="005E3B0F" w:rsidRDefault="00DE5344" w:rsidP="006C0C01">
      <w:pPr>
        <w:pStyle w:val="Style1"/>
        <w:rPr>
          <w:lang w:val="sl-SI"/>
        </w:rPr>
      </w:pPr>
      <w:bookmarkStart w:id="0" w:name="_Hlk16577640"/>
      <w:r w:rsidRPr="00DE5344">
        <w:rPr>
          <w:lang w:val="sl-SI"/>
        </w:rPr>
        <w:t>Vplivi hidravličnega lomljenja na okolje in zdravje</w:t>
      </w:r>
    </w:p>
    <w:p w14:paraId="1F210FC1" w14:textId="77777777" w:rsidR="00A57A82" w:rsidRPr="005E3B0F" w:rsidRDefault="00A57A82" w:rsidP="00A57A82"/>
    <w:p w14:paraId="35B804EB" w14:textId="68B8DA3B" w:rsidR="00A57A82" w:rsidRPr="00CF1F5A" w:rsidRDefault="00CF1F5A" w:rsidP="00A57A82">
      <w:bookmarkStart w:id="1" w:name="_Hlk16490878"/>
      <w:r>
        <w:t>O</w:t>
      </w:r>
      <w:r w:rsidRPr="00CF1F5A">
        <w:t xml:space="preserve">koljski in zdravstveni pomisleki zaradi hidravličnega lomljenja </w:t>
      </w:r>
      <w:r>
        <w:t>so vse večji,</w:t>
      </w:r>
      <w:r w:rsidRPr="00CF1F5A">
        <w:t xml:space="preserve"> in nekateri raziskovalci opozarjajo, da so vplivi hidravličnega lomljenja </w:t>
      </w:r>
      <w:r>
        <w:t>na okolje veliko širši, kot ugotavljajo današnje</w:t>
      </w:r>
      <w:r w:rsidRPr="00CF1F5A">
        <w:t xml:space="preserve"> študije (Meng 2017). Vplivi na okolje in zdravje, </w:t>
      </w:r>
      <w:r>
        <w:t>ki so bili ugotovljeni</w:t>
      </w:r>
      <w:r w:rsidRPr="00CF1F5A">
        <w:t xml:space="preserve"> drugje, so pomembni tudi za območje v Petišovcih, zato so v nadaljevanju opisane nekatere ključne ugotovitve o vplivih na okolje in zdravje.</w:t>
      </w:r>
    </w:p>
    <w:p w14:paraId="6FA17D6A" w14:textId="3C654CAB" w:rsidR="00A57A82" w:rsidRPr="00CF1F5A" w:rsidRDefault="00CF1F5A" w:rsidP="00A57A82">
      <w:pPr>
        <w:rPr>
          <w:b/>
        </w:rPr>
      </w:pPr>
      <w:r w:rsidRPr="00CF1F5A">
        <w:rPr>
          <w:b/>
        </w:rPr>
        <w:t>Vpl</w:t>
      </w:r>
      <w:r>
        <w:rPr>
          <w:b/>
        </w:rPr>
        <w:t>ivi hidravličnega lomljenja na vodo</w:t>
      </w:r>
    </w:p>
    <w:p w14:paraId="7D33FD08" w14:textId="15E08620" w:rsidR="00CF1F5A" w:rsidRDefault="00CF1F5A" w:rsidP="00A57A82">
      <w:r>
        <w:t xml:space="preserve">Med postopkom hidravličnega lomljenja tekoča mešanica, ki je </w:t>
      </w:r>
      <w:r w:rsidR="00771E12">
        <w:t>vbrizgana</w:t>
      </w:r>
      <w:r>
        <w:t xml:space="preserve"> globoko pod zemljo, razbije </w:t>
      </w:r>
      <w:r w:rsidRPr="00CF1F5A">
        <w:t xml:space="preserve">skalo in tako sprosti ujeti zemeljski plin, ki se nato skozi </w:t>
      </w:r>
      <w:r>
        <w:t>vrtino</w:t>
      </w:r>
      <w:r w:rsidRPr="00CF1F5A">
        <w:t xml:space="preserve"> dvigne na površino. </w:t>
      </w:r>
      <w:r>
        <w:t xml:space="preserve">Za eno vrtino </w:t>
      </w:r>
      <w:r w:rsidRPr="00CF1F5A">
        <w:t xml:space="preserve">je potrebno približno 2–20 milijonov litrov vode s peščenimi </w:t>
      </w:r>
      <w:r>
        <w:t>propanti</w:t>
      </w:r>
      <w:r w:rsidRPr="00CF1F5A">
        <w:t xml:space="preserve"> in </w:t>
      </w:r>
      <w:r>
        <w:t>kompleksna</w:t>
      </w:r>
      <w:r w:rsidRPr="00CF1F5A">
        <w:t xml:space="preserve"> kemičn</w:t>
      </w:r>
      <w:r>
        <w:t>a</w:t>
      </w:r>
      <w:r w:rsidRPr="00CF1F5A">
        <w:t xml:space="preserve"> mešanic</w:t>
      </w:r>
      <w:r>
        <w:t xml:space="preserve">a, ki lahko med drugimi vsebuje </w:t>
      </w:r>
      <w:r w:rsidRPr="00CF1F5A">
        <w:t xml:space="preserve">naftalin, formaldehid in različne hlapne organske spojine (Schmidt 2013) (Jackson </w:t>
      </w:r>
      <w:r>
        <w:t>idr</w:t>
      </w:r>
      <w:r w:rsidRPr="00CF1F5A">
        <w:t xml:space="preserve">., 2014) (Meng 2017). </w:t>
      </w:r>
      <w:r>
        <w:t>Č</w:t>
      </w:r>
      <w:r w:rsidRPr="00CF1F5A">
        <w:t>eprav tekočin</w:t>
      </w:r>
      <w:r>
        <w:t>e</w:t>
      </w:r>
      <w:r w:rsidRPr="00CF1F5A">
        <w:t xml:space="preserve"> </w:t>
      </w:r>
      <w:r>
        <w:t xml:space="preserve">za hidravlično lomljenje </w:t>
      </w:r>
      <w:r w:rsidRPr="00CF1F5A">
        <w:t>predstavljajo le majhen odstotek (0,5–2,0</w:t>
      </w:r>
      <w:r w:rsidR="007073DD">
        <w:t xml:space="preserve"> </w:t>
      </w:r>
      <w:r w:rsidRPr="00CF1F5A">
        <w:t>%) celotne vodne prostornine</w:t>
      </w:r>
      <w:r w:rsidR="007073DD">
        <w:t xml:space="preserve">, </w:t>
      </w:r>
      <w:r w:rsidRPr="00CF1F5A">
        <w:t>so prisotne v velikih količinah, gl</w:t>
      </w:r>
      <w:r w:rsidR="00771E12">
        <w:t xml:space="preserve">ede na to, koliko vode gre v eno vrtino </w:t>
      </w:r>
      <w:r w:rsidRPr="00CF1F5A">
        <w:t>(Schmidt 2013).</w:t>
      </w:r>
    </w:p>
    <w:p w14:paraId="32C078C3" w14:textId="77777777" w:rsidR="007073DD" w:rsidRDefault="007073DD" w:rsidP="00A57A82">
      <w:r>
        <w:t>Glavna tveganja hidravličnega lomljenja za vodne vire so onesnaženje potne vode zaradi slabega tesnjenja vrtine, površinska razlitja ter odstranjevanje odpadnih voda (Jackson idr. 2014).</w:t>
      </w:r>
    </w:p>
    <w:p w14:paraId="7B04BB62" w14:textId="70CE0D1D" w:rsidR="007073DD" w:rsidRDefault="007073DD" w:rsidP="00A57A82">
      <w:r>
        <w:t xml:space="preserve">Do razlitij sicer prihaja redko, a se dogajajo (glej </w:t>
      </w:r>
      <w:r w:rsidR="00112C65">
        <w:t xml:space="preserve">vir </w:t>
      </w:r>
      <w:r>
        <w:t>SNAP</w:t>
      </w:r>
      <w:r w:rsidR="00112C65">
        <w:t>P</w:t>
      </w:r>
      <w:r>
        <w:t>), zato o</w:t>
      </w:r>
      <w:r w:rsidRPr="007073DD">
        <w:t xml:space="preserve">bstaja </w:t>
      </w:r>
      <w:r>
        <w:t>možnost</w:t>
      </w:r>
      <w:r w:rsidRPr="007073DD">
        <w:t xml:space="preserve"> </w:t>
      </w:r>
      <w:r>
        <w:t>onesnaženja</w:t>
      </w:r>
      <w:r w:rsidRPr="007073DD">
        <w:t xml:space="preserve"> pitne vode s </w:t>
      </w:r>
      <w:r>
        <w:t>hidravličnim lomljenjem</w:t>
      </w:r>
      <w:r w:rsidRPr="007073DD">
        <w:t xml:space="preserve">. </w:t>
      </w:r>
      <w:r>
        <w:t>O</w:t>
      </w:r>
      <w:r w:rsidRPr="007073DD">
        <w:t>nesnaževala</w:t>
      </w:r>
      <w:r>
        <w:t>, uporabljena pri</w:t>
      </w:r>
      <w:r w:rsidRPr="007073DD">
        <w:t xml:space="preserve"> </w:t>
      </w:r>
      <w:r>
        <w:t xml:space="preserve">tej dejavnosti, so že našli </w:t>
      </w:r>
      <w:r w:rsidRPr="007073DD">
        <w:t xml:space="preserve">v </w:t>
      </w:r>
      <w:r>
        <w:t>podtalnici</w:t>
      </w:r>
      <w:r w:rsidRPr="007073DD">
        <w:t xml:space="preserve"> in pitni vodi v bližini </w:t>
      </w:r>
      <w:r>
        <w:t>območij, kjer poteka hidravlično lomljenje</w:t>
      </w:r>
      <w:r w:rsidRPr="007073DD">
        <w:t xml:space="preserve">. Raziskave kažejo, da so ravni nevarnih onesnaževal, kot </w:t>
      </w:r>
      <w:r>
        <w:t xml:space="preserve">so </w:t>
      </w:r>
      <w:r w:rsidRPr="007073DD">
        <w:t>npr. toluen, 2-butoksietanol, arzen, selen, stroncij in skupno</w:t>
      </w:r>
      <w:r>
        <w:t xml:space="preserve"> raztopljene trdne snovi, </w:t>
      </w:r>
      <w:r w:rsidRPr="007073DD">
        <w:t xml:space="preserve">lahko višje v </w:t>
      </w:r>
      <w:r>
        <w:t>vodnjakih</w:t>
      </w:r>
      <w:r w:rsidRPr="007073DD">
        <w:t xml:space="preserve"> blizu </w:t>
      </w:r>
      <w:r>
        <w:t>vrtin za hidravlično lomljenje</w:t>
      </w:r>
      <w:r w:rsidRPr="007073DD">
        <w:t xml:space="preserve"> (Jackson </w:t>
      </w:r>
      <w:r>
        <w:t>idr. 2014) (Meng 2017) (Kovats</w:t>
      </w:r>
      <w:r w:rsidRPr="007073DD">
        <w:t xml:space="preserve"> </w:t>
      </w:r>
      <w:r>
        <w:t>idr</w:t>
      </w:r>
      <w:r w:rsidRPr="007073DD">
        <w:t>. 2014) (EPA</w:t>
      </w:r>
      <w:r>
        <w:t xml:space="preserve"> ZDA</w:t>
      </w:r>
      <w:r w:rsidRPr="007073DD">
        <w:t xml:space="preserve"> 2016)</w:t>
      </w:r>
      <w:r>
        <w:t>.</w:t>
      </w:r>
      <w:r w:rsidRPr="007073DD">
        <w:t xml:space="preserve"> Prav tako se pogosto </w:t>
      </w:r>
      <w:r>
        <w:t>prihaja do</w:t>
      </w:r>
      <w:r w:rsidRPr="007073DD">
        <w:t xml:space="preserve"> uhajanj</w:t>
      </w:r>
      <w:r>
        <w:t>a</w:t>
      </w:r>
      <w:r w:rsidRPr="007073DD">
        <w:t xml:space="preserve"> plina (metana) v </w:t>
      </w:r>
      <w:r w:rsidR="00771E12">
        <w:t>podtalnico</w:t>
      </w:r>
      <w:r w:rsidRPr="007073DD">
        <w:t xml:space="preserve"> (Meng 2017) (Stamford in Azapa</w:t>
      </w:r>
      <w:r w:rsidR="00771E12">
        <w:t>gic 2014). Zaradi visoke</w:t>
      </w:r>
      <w:r w:rsidRPr="007073DD">
        <w:t xml:space="preserve"> rav</w:t>
      </w:r>
      <w:r w:rsidR="00771E12">
        <w:t>ni</w:t>
      </w:r>
      <w:r w:rsidRPr="007073DD">
        <w:t xml:space="preserve"> metana v zalogah pitne </w:t>
      </w:r>
      <w:r w:rsidR="00771E12">
        <w:t xml:space="preserve">vode v </w:t>
      </w:r>
      <w:r w:rsidR="00771E12" w:rsidRPr="007073DD">
        <w:t>gospodinjstv</w:t>
      </w:r>
      <w:r w:rsidR="00771E12">
        <w:t>ih obstaja</w:t>
      </w:r>
      <w:r w:rsidRPr="007073DD">
        <w:t xml:space="preserve"> </w:t>
      </w:r>
      <w:r w:rsidR="00771E12">
        <w:t>tveganje za</w:t>
      </w:r>
      <w:r w:rsidRPr="007073DD">
        <w:t xml:space="preserve"> eksplozij</w:t>
      </w:r>
      <w:r w:rsidR="00771E12">
        <w:t>e in nevarnost zadušitve.</w:t>
      </w:r>
      <w:r w:rsidR="00771E12" w:rsidRPr="00771E12">
        <w:t xml:space="preserve"> Kolikor bližje je mesto </w:t>
      </w:r>
      <w:r w:rsidR="00771E12">
        <w:t xml:space="preserve">vrtini, kjer poteka </w:t>
      </w:r>
      <w:r w:rsidR="00771E12" w:rsidRPr="00771E12">
        <w:t>hidravličn</w:t>
      </w:r>
      <w:r w:rsidR="00771E12">
        <w:t>o ločevanje</w:t>
      </w:r>
      <w:r w:rsidR="00771E12" w:rsidRPr="00771E12">
        <w:t xml:space="preserve">, tem </w:t>
      </w:r>
      <w:r w:rsidR="00771E12">
        <w:t xml:space="preserve">večji so </w:t>
      </w:r>
      <w:r w:rsidR="00771E12" w:rsidRPr="00771E12">
        <w:t xml:space="preserve">vplivi </w:t>
      </w:r>
      <w:r w:rsidR="00771E12">
        <w:t>s tem povezane dejavnosti</w:t>
      </w:r>
      <w:r w:rsidR="00771E12" w:rsidRPr="00771E12">
        <w:t xml:space="preserve"> </w:t>
      </w:r>
      <w:r w:rsidR="00771E12">
        <w:t xml:space="preserve">na okolico. Vrtine </w:t>
      </w:r>
      <w:r w:rsidR="00771E12" w:rsidRPr="00771E12">
        <w:t xml:space="preserve">podtalnice in pitne vode, ki se nahajajo </w:t>
      </w:r>
      <w:r w:rsidR="00771E12">
        <w:t>manj kot</w:t>
      </w:r>
      <w:r w:rsidR="00771E12" w:rsidRPr="00771E12">
        <w:t xml:space="preserve"> 1 km od </w:t>
      </w:r>
      <w:r w:rsidR="00771E12">
        <w:t>krajev, kjer poteka hidravlično lomljenje, bodo bolj verjetno onesnažene</w:t>
      </w:r>
      <w:r w:rsidR="00771E12" w:rsidRPr="00771E12">
        <w:t xml:space="preserve"> s plinom in </w:t>
      </w:r>
      <w:r w:rsidR="00771E12">
        <w:t>kemikalijami, uporabljanimi pri tej dejavnosti</w:t>
      </w:r>
      <w:r w:rsidR="00771E12" w:rsidRPr="00771E12">
        <w:t xml:space="preserve"> (Meng in Ashby 2014)</w:t>
      </w:r>
      <w:r w:rsidR="00771E12">
        <w:t>.</w:t>
      </w:r>
    </w:p>
    <w:p w14:paraId="597F523D" w14:textId="3F53B332" w:rsidR="00771E12" w:rsidRDefault="00771E12" w:rsidP="00A57A82">
      <w:r>
        <w:t>V primeru vrtin v Petišovcih je v vsaki fazi hidravličnega lomljenja načrtovano vbrizganje 300–600 kubičnih metrov vode s kemikalijami, pri čemer ima vsak postopek lomljenja 3–5 faz, skupaj torej 1.000 m</w:t>
      </w:r>
      <w:r w:rsidRPr="00771E12">
        <w:rPr>
          <w:vertAlign w:val="superscript"/>
        </w:rPr>
        <w:t>3</w:t>
      </w:r>
      <w:r>
        <w:t xml:space="preserve"> vode na vrtino. </w:t>
      </w:r>
      <w:r w:rsidRPr="00771E12">
        <w:t xml:space="preserve">Tekočina za lomljenje se bo vbrizgavala na globini med 2.700 </w:t>
      </w:r>
      <w:r>
        <w:t>in</w:t>
      </w:r>
      <w:r w:rsidRPr="00771E12">
        <w:t xml:space="preserve"> 3.500 m. Tekočina, ki se bo po lomljenju dvign</w:t>
      </w:r>
      <w:r>
        <w:t>e nazaj na površje</w:t>
      </w:r>
      <w:r w:rsidRPr="00771E12">
        <w:t xml:space="preserve">, </w:t>
      </w:r>
      <w:r>
        <w:t>predstavlja 60–</w:t>
      </w:r>
      <w:r w:rsidRPr="00771E12">
        <w:t>70</w:t>
      </w:r>
      <w:r>
        <w:t xml:space="preserve"> </w:t>
      </w:r>
      <w:r w:rsidRPr="00771E12">
        <w:t>% celotn</w:t>
      </w:r>
      <w:r>
        <w:t>e vbrizgane količine. Ker bo 30–</w:t>
      </w:r>
      <w:r w:rsidRPr="00771E12">
        <w:t>40</w:t>
      </w:r>
      <w:r>
        <w:t xml:space="preserve"> </w:t>
      </w:r>
      <w:r w:rsidRPr="00771E12">
        <w:t xml:space="preserve">% vbrizgane vode </w:t>
      </w:r>
      <w:r>
        <w:t xml:space="preserve">s kemikalijami </w:t>
      </w:r>
      <w:r w:rsidRPr="00771E12">
        <w:t>absorbiran</w:t>
      </w:r>
      <w:r>
        <w:t>e</w:t>
      </w:r>
      <w:r w:rsidRPr="00771E12">
        <w:t xml:space="preserve"> na ravni loma, Zavod </w:t>
      </w:r>
      <w:r w:rsidR="0036253A">
        <w:t xml:space="preserve">RS </w:t>
      </w:r>
      <w:r w:rsidRPr="00771E12">
        <w:t xml:space="preserve">za varstvo narave in Urad za kemikalije </w:t>
      </w:r>
      <w:r w:rsidR="0036253A">
        <w:t>RS</w:t>
      </w:r>
      <w:r w:rsidRPr="00771E12">
        <w:t xml:space="preserve"> menita, da ni mogoče izključiti </w:t>
      </w:r>
      <w:r w:rsidR="0036253A">
        <w:t>mešanja</w:t>
      </w:r>
      <w:r w:rsidR="0036253A" w:rsidRPr="00771E12">
        <w:t xml:space="preserve"> kemikalij z vodo </w:t>
      </w:r>
      <w:r w:rsidR="0036253A">
        <w:t>in posledično onesnaženja</w:t>
      </w:r>
      <w:r w:rsidRPr="00771E12">
        <w:t>. V primeru napak ali nesreč lahko nevarne kemikalije dosežejo vodonosnike in druga vodna telesa</w:t>
      </w:r>
      <w:r w:rsidR="0036253A">
        <w:t xml:space="preserve">. </w:t>
      </w:r>
      <w:r w:rsidR="0036253A" w:rsidRPr="0036253A">
        <w:t xml:space="preserve">Območje načrtovanega lomljenja je na vodovarstvenem območju, kjer </w:t>
      </w:r>
      <w:r w:rsidR="0036253A">
        <w:t xml:space="preserve">so </w:t>
      </w:r>
      <w:r w:rsidR="0036253A" w:rsidRPr="0036253A">
        <w:t xml:space="preserve">dovoljenja za pitno vodo za javno in zasebno uporabo. Podzemna voda je na območju </w:t>
      </w:r>
      <w:r w:rsidR="0036253A">
        <w:t>hidravličnega lomljenja</w:t>
      </w:r>
      <w:r w:rsidR="0036253A" w:rsidRPr="0036253A">
        <w:t xml:space="preserve"> zelo ranljiva, saj je </w:t>
      </w:r>
      <w:r w:rsidR="0036253A">
        <w:t>le nekaj metrov globoko</w:t>
      </w:r>
      <w:r w:rsidR="0036253A" w:rsidRPr="0036253A">
        <w:t xml:space="preserve"> in med nevihtami zlahka doseže površino. Dodatna težava je, da sedanje podzemne</w:t>
      </w:r>
      <w:r w:rsidR="0036253A">
        <w:t xml:space="preserve"> in površinske vode nimajo velike sposobnosti</w:t>
      </w:r>
      <w:r w:rsidR="0036253A" w:rsidRPr="0036253A">
        <w:t xml:space="preserve"> regeneracije. Območje hidravličnega lom</w:t>
      </w:r>
      <w:r w:rsidR="0036253A">
        <w:t>ljenja</w:t>
      </w:r>
      <w:r w:rsidR="0036253A" w:rsidRPr="0036253A">
        <w:t xml:space="preserve"> je približno 50–10</w:t>
      </w:r>
      <w:r w:rsidR="0036253A">
        <w:t>0</w:t>
      </w:r>
      <w:r w:rsidR="0036253A" w:rsidRPr="0036253A">
        <w:t xml:space="preserve"> m od vodotoka in manj kot 1 km od reke Mure. Približno 300 m </w:t>
      </w:r>
      <w:r w:rsidR="0036253A">
        <w:t xml:space="preserve">stran </w:t>
      </w:r>
      <w:r w:rsidR="0036253A" w:rsidRPr="0036253A">
        <w:t xml:space="preserve">je </w:t>
      </w:r>
      <w:r w:rsidR="0036253A">
        <w:t>vrtina</w:t>
      </w:r>
      <w:r w:rsidR="0036253A" w:rsidRPr="0036253A">
        <w:t xml:space="preserve"> za termalno in mineralno vodo (Agencija RS za okolje 2019). Za odpadne vode glej razdelek o odpadkih.</w:t>
      </w:r>
    </w:p>
    <w:p w14:paraId="0E74C1D8" w14:textId="2D209F7A" w:rsidR="0036253A" w:rsidRPr="00CF1F5A" w:rsidRDefault="0036253A" w:rsidP="002318A9">
      <w:pPr>
        <w:keepNext/>
        <w:rPr>
          <w:b/>
        </w:rPr>
      </w:pPr>
      <w:r w:rsidRPr="00CF1F5A">
        <w:rPr>
          <w:b/>
        </w:rPr>
        <w:lastRenderedPageBreak/>
        <w:t>Vpl</w:t>
      </w:r>
      <w:r>
        <w:rPr>
          <w:b/>
        </w:rPr>
        <w:t xml:space="preserve">ivi hidravličnega lomljenja na </w:t>
      </w:r>
      <w:bookmarkStart w:id="2" w:name="_GoBack"/>
      <w:bookmarkEnd w:id="2"/>
      <w:r w:rsidR="008E0B40">
        <w:rPr>
          <w:b/>
        </w:rPr>
        <w:t>zrak</w:t>
      </w:r>
    </w:p>
    <w:p w14:paraId="1CD0B9CD" w14:textId="24C5E069" w:rsidR="0036253A" w:rsidRDefault="0036253A" w:rsidP="002318A9">
      <w:pPr>
        <w:keepNext/>
      </w:pPr>
      <w:r>
        <w:t xml:space="preserve">Postopki hidravličnega lomljenja pomembno vplivajo na kakovost zraka, vključno s sproščanjem metana. </w:t>
      </w:r>
      <w:r w:rsidRPr="0036253A">
        <w:t xml:space="preserve">Potencialne emisije med proizvodnjo in predelavo plina iz skrilavca vključujejo ubežne emisije zemeljskega plina ali </w:t>
      </w:r>
      <w:r w:rsidR="00687C51">
        <w:t xml:space="preserve">uhajanje </w:t>
      </w:r>
      <w:r w:rsidRPr="0036253A">
        <w:t>oljnih hlapov iz opreme, namerno odzračevanje iz rezervoarjev za skladiščenje nafte in proizvedene vode ter bazenov za odpadno vodo</w:t>
      </w:r>
      <w:r w:rsidR="00687C51">
        <w:t>,</w:t>
      </w:r>
      <w:r w:rsidRPr="0036253A">
        <w:t xml:space="preserve"> ter nepopolno izgorevanje med </w:t>
      </w:r>
      <w:r w:rsidR="00687C51">
        <w:t>sežigom odpadnih plinov</w:t>
      </w:r>
      <w:r w:rsidRPr="0036253A">
        <w:t xml:space="preserve"> (Jackson </w:t>
      </w:r>
      <w:r w:rsidR="00687C51">
        <w:t>idr. 2014)</w:t>
      </w:r>
      <w:r w:rsidRPr="0036253A">
        <w:t xml:space="preserve">. Ubežne emisije lahko </w:t>
      </w:r>
      <w:r w:rsidR="00687C51">
        <w:t>vsebujejo</w:t>
      </w:r>
      <w:r w:rsidRPr="0036253A">
        <w:t xml:space="preserve"> močan toplogredni plin</w:t>
      </w:r>
      <w:r w:rsidR="00687C51">
        <w:t xml:space="preserve"> metan</w:t>
      </w:r>
      <w:r w:rsidRPr="0036253A">
        <w:t xml:space="preserve">, </w:t>
      </w:r>
      <w:r w:rsidR="00687C51" w:rsidRPr="00687C51">
        <w:t>hlapne organske spojine</w:t>
      </w:r>
      <w:r w:rsidR="00687C51">
        <w:t>, vključno z aromatik</w:t>
      </w:r>
      <w:r w:rsidRPr="0036253A">
        <w:t xml:space="preserve">i, kot sta rakotvorni benzen in nevarni onesnaževalec zraka toluen; in včasih onesnaževala, kot je H2S; </w:t>
      </w:r>
      <w:r w:rsidR="00687C51">
        <w:t>k</w:t>
      </w:r>
      <w:r w:rsidRPr="0036253A">
        <w:t xml:space="preserve">ompresorski motorji na zemeljski plin </w:t>
      </w:r>
      <w:r w:rsidR="00687C51">
        <w:t>ter</w:t>
      </w:r>
      <w:r w:rsidRPr="0036253A">
        <w:t xml:space="preserve"> </w:t>
      </w:r>
      <w:r w:rsidR="00687C51">
        <w:t>enote za sežig odpadnega plina</w:t>
      </w:r>
      <w:r w:rsidRPr="0036253A">
        <w:t xml:space="preserve"> </w:t>
      </w:r>
      <w:r w:rsidR="00687C51">
        <w:t>na ploščadih in v</w:t>
      </w:r>
      <w:r w:rsidRPr="0036253A">
        <w:t xml:space="preserve"> centralizirani</w:t>
      </w:r>
      <w:r w:rsidR="00687C51">
        <w:t>h</w:t>
      </w:r>
      <w:r w:rsidRPr="0036253A">
        <w:t xml:space="preserve"> obrati</w:t>
      </w:r>
      <w:r w:rsidR="00687C51">
        <w:t>h</w:t>
      </w:r>
      <w:r w:rsidRPr="0036253A">
        <w:t xml:space="preserve"> za obdelavo in stiskanje </w:t>
      </w:r>
      <w:r w:rsidR="00687C51">
        <w:t>so</w:t>
      </w:r>
      <w:r w:rsidRPr="0036253A">
        <w:t xml:space="preserve"> tudi</w:t>
      </w:r>
      <w:r w:rsidR="00687C51">
        <w:t xml:space="preserve"> vir</w:t>
      </w:r>
      <w:r w:rsidRPr="0036253A">
        <w:t xml:space="preserve"> CO</w:t>
      </w:r>
      <w:r w:rsidRPr="00687C51">
        <w:rPr>
          <w:vertAlign w:val="subscript"/>
        </w:rPr>
        <w:t>2</w:t>
      </w:r>
      <w:r w:rsidRPr="0036253A">
        <w:t xml:space="preserve">, CO, NOx, </w:t>
      </w:r>
      <w:r w:rsidR="00687C51">
        <w:t>hlapnih organskih</w:t>
      </w:r>
      <w:r w:rsidR="00687C51" w:rsidRPr="00687C51">
        <w:t xml:space="preserve"> spo</w:t>
      </w:r>
      <w:r w:rsidR="00687C51">
        <w:t>jin</w:t>
      </w:r>
      <w:r w:rsidRPr="0036253A">
        <w:t>, kot so formaldehid, PM (saj</w:t>
      </w:r>
      <w:r w:rsidR="00687C51">
        <w:t>e</w:t>
      </w:r>
      <w:r w:rsidRPr="0036253A">
        <w:t>), policiklični aromatski ogljikovodiki in, potencialno, emisije SO</w:t>
      </w:r>
      <w:r w:rsidRPr="00687C51">
        <w:rPr>
          <w:vertAlign w:val="subscript"/>
        </w:rPr>
        <w:t>2</w:t>
      </w:r>
      <w:r w:rsidRPr="0036253A">
        <w:t xml:space="preserve"> zaradi oksidacije H2S (Jackson </w:t>
      </w:r>
      <w:r w:rsidR="00687C51">
        <w:t>idr</w:t>
      </w:r>
      <w:r w:rsidRPr="0036253A">
        <w:t xml:space="preserve">. 2014) (Kovats </w:t>
      </w:r>
      <w:r w:rsidR="00687C51">
        <w:t>idr</w:t>
      </w:r>
      <w:r w:rsidRPr="0036253A">
        <w:t xml:space="preserve">. 2014). Nekateri dokazi kažejo, da so emisije </w:t>
      </w:r>
      <w:r w:rsidR="00687C51">
        <w:t>pri</w:t>
      </w:r>
      <w:r w:rsidRPr="0036253A">
        <w:t xml:space="preserve"> večin</w:t>
      </w:r>
      <w:r w:rsidR="00687C51">
        <w:t>i</w:t>
      </w:r>
      <w:r w:rsidRPr="0036253A">
        <w:t xml:space="preserve"> objektov in </w:t>
      </w:r>
      <w:r w:rsidR="00687C51">
        <w:t>sestavnih delov</w:t>
      </w:r>
      <w:r w:rsidRPr="0036253A">
        <w:t xml:space="preserve"> relativno majhne, ​​</w:t>
      </w:r>
      <w:r w:rsidR="00687C51">
        <w:t xml:space="preserve">a </w:t>
      </w:r>
      <w:r w:rsidRPr="0036253A">
        <w:t xml:space="preserve">skupne emisije </w:t>
      </w:r>
      <w:r w:rsidR="00687C51">
        <w:t xml:space="preserve">so včasih </w:t>
      </w:r>
      <w:r w:rsidRPr="0036253A">
        <w:t xml:space="preserve">lahko velike (Jackson </w:t>
      </w:r>
      <w:r w:rsidR="00687C51">
        <w:t>idr</w:t>
      </w:r>
      <w:r w:rsidRPr="0036253A">
        <w:t>. 2014).</w:t>
      </w:r>
    </w:p>
    <w:p w14:paraId="0E3B92A2" w14:textId="1444F70A" w:rsidR="00687C51" w:rsidRDefault="00687C51" w:rsidP="00687C51">
      <w:r>
        <w:t>Omeniti velja, da emisije metana kot posledica hidravličnega lomljenja bistveno prispevajo k vplivu te dejavnosti na ozračje, saj metan absorbira sevanje učinkoviteje kot CO</w:t>
      </w:r>
      <w:r w:rsidRPr="00687C51">
        <w:rPr>
          <w:vertAlign w:val="subscript"/>
        </w:rPr>
        <w:t>2</w:t>
      </w:r>
      <w:r>
        <w:t xml:space="preserve"> in pri uhajanju metana, ki so ga odkrili</w:t>
      </w:r>
      <w:r w:rsidR="002318A9">
        <w:t xml:space="preserve"> v okviru</w:t>
      </w:r>
      <w:r>
        <w:t xml:space="preserve"> nedavne študije</w:t>
      </w:r>
      <w:r w:rsidR="002318A9">
        <w:t xml:space="preserve"> ozračja</w:t>
      </w:r>
      <w:r>
        <w:t>, je uhajalo kar 4–11,7 % metana (</w:t>
      </w:r>
      <w:r w:rsidRPr="00687C51">
        <w:rPr>
          <w:lang w:val="en-US"/>
        </w:rPr>
        <w:t>Meng, The impacts of fracking on the environment: A total environmental study paradigm 2017</w:t>
      </w:r>
      <w:r>
        <w:t>).</w:t>
      </w:r>
    </w:p>
    <w:p w14:paraId="154A73BA" w14:textId="4358FF71" w:rsidR="00687C51" w:rsidRDefault="002318A9" w:rsidP="00687C51">
      <w:r>
        <w:t xml:space="preserve">Veliko število </w:t>
      </w:r>
      <w:r w:rsidR="00687C51">
        <w:t xml:space="preserve">tovornjakov, ki </w:t>
      </w:r>
      <w:r>
        <w:t>so</w:t>
      </w:r>
      <w:r w:rsidR="00687C51">
        <w:t xml:space="preserve"> </w:t>
      </w:r>
      <w:r>
        <w:t xml:space="preserve">potrebni pri dejavnosti hidravličnega lomljenja, </w:t>
      </w:r>
      <w:r w:rsidR="00687C51">
        <w:t xml:space="preserve">znatno povečujejo </w:t>
      </w:r>
      <w:r>
        <w:t>ravni</w:t>
      </w:r>
      <w:r w:rsidR="00687C51">
        <w:t xml:space="preserve"> </w:t>
      </w:r>
      <w:r>
        <w:t>prizemnega ozona</w:t>
      </w:r>
      <w:r w:rsidR="00687C51">
        <w:t xml:space="preserve"> in trdnih delcev (McDermott-Levy, Kaktins in Sattler 2013).</w:t>
      </w:r>
    </w:p>
    <w:p w14:paraId="43BAB872" w14:textId="14E8381C" w:rsidR="00A57A82" w:rsidRDefault="002318A9" w:rsidP="00A57A82">
      <w:pPr>
        <w:rPr>
          <w:b/>
        </w:rPr>
      </w:pPr>
      <w:r w:rsidRPr="00CF1F5A">
        <w:rPr>
          <w:b/>
        </w:rPr>
        <w:t>Vpl</w:t>
      </w:r>
      <w:r>
        <w:rPr>
          <w:b/>
        </w:rPr>
        <w:t>ivi hidravličnega lomljenja na krajino in ekosisteme</w:t>
      </w:r>
    </w:p>
    <w:p w14:paraId="016FAB8C" w14:textId="5C6C14DC" w:rsidR="002318A9" w:rsidRDefault="002318A9" w:rsidP="00A57A82">
      <w:r>
        <w:t xml:space="preserve">Hidravlično lomljenje ima lahko potencialno velike vplive na lokalna okolja in pokrajino. Kolikor bližje je določeno območje vrtini za hidravlično lomljenje, toliko večji vpliv bo imela ta dejavnost na okolje </w:t>
      </w:r>
      <w:sdt>
        <w:sdtPr>
          <w:rPr>
            <w:lang w:val="en-GB"/>
          </w:rPr>
          <w:id w:val="-849179832"/>
          <w:citation/>
        </w:sdtPr>
        <w:sdtEndPr/>
        <w:sdtContent>
          <w:r w:rsidR="00A57A82" w:rsidRPr="00D2000C">
            <w:rPr>
              <w:lang w:val="en-GB"/>
            </w:rPr>
            <w:fldChar w:fldCharType="begin"/>
          </w:r>
          <w:r w:rsidR="00A57A82" w:rsidRPr="00D2000C">
            <w:rPr>
              <w:lang w:val="en-GB"/>
            </w:rPr>
            <w:instrText xml:space="preserve">CITATION Men14 \t  \l 1060 </w:instrText>
          </w:r>
          <w:r w:rsidR="00A57A82" w:rsidRPr="00D2000C">
            <w:rPr>
              <w:lang w:val="en-GB"/>
            </w:rPr>
            <w:fldChar w:fldCharType="separate"/>
          </w:r>
          <w:r w:rsidR="00A57A82" w:rsidRPr="00D2000C">
            <w:rPr>
              <w:noProof/>
              <w:lang w:val="en-GB"/>
            </w:rPr>
            <w:t>(Meng and Ashby 2014)</w:t>
          </w:r>
          <w:r w:rsidR="00A57A82" w:rsidRPr="00D2000C">
            <w:rPr>
              <w:lang w:val="en-GB"/>
            </w:rPr>
            <w:fldChar w:fldCharType="end"/>
          </w:r>
        </w:sdtContent>
      </w:sdt>
      <w:r w:rsidR="00A57A82" w:rsidRPr="00D2000C">
        <w:rPr>
          <w:lang w:val="en-GB"/>
        </w:rPr>
        <w:t xml:space="preserve">. </w:t>
      </w:r>
      <w:r>
        <w:t xml:space="preserve">Hidravlično lomljenje ter s tem povezana gradnja cest, </w:t>
      </w:r>
      <w:r w:rsidRPr="002318A9">
        <w:t xml:space="preserve">elektroenergetskih omrežij, cevovodov, </w:t>
      </w:r>
      <w:r>
        <w:t>ploščadi za vrtine in sistemov za črpanje vode ima</w:t>
      </w:r>
      <w:r w:rsidRPr="002318A9">
        <w:t xml:space="preserve"> skupaj s</w:t>
      </w:r>
      <w:r>
        <w:t xml:space="preserve"> povečanim prometom tovornjakov</w:t>
      </w:r>
      <w:r w:rsidRPr="002318A9">
        <w:t xml:space="preserve"> </w:t>
      </w:r>
      <w:r>
        <w:t>številne vplive</w:t>
      </w:r>
      <w:r w:rsidRPr="002318A9">
        <w:t xml:space="preserve"> na pokrajino in ekosisteme. </w:t>
      </w:r>
      <w:r>
        <w:t>Posledice so lahko povečana erozija in sedimentacija</w:t>
      </w:r>
      <w:r w:rsidRPr="002318A9">
        <w:t xml:space="preserve">, večje tveganje za vodne ekosisteme zaradi kemičnih </w:t>
      </w:r>
      <w:r>
        <w:t>razlitij</w:t>
      </w:r>
      <w:r w:rsidRPr="002318A9">
        <w:t xml:space="preserve"> ali </w:t>
      </w:r>
      <w:r>
        <w:t>odtekanj</w:t>
      </w:r>
      <w:r w:rsidRPr="002318A9">
        <w:t>, razdrobljenost habitatov, izguba obrežnih območij, spremenjen</w:t>
      </w:r>
      <w:r w:rsidR="00FB1203">
        <w:t>i</w:t>
      </w:r>
      <w:r w:rsidRPr="002318A9">
        <w:t xml:space="preserve"> biogeokemičn</w:t>
      </w:r>
      <w:r>
        <w:t>i</w:t>
      </w:r>
      <w:r w:rsidRPr="002318A9">
        <w:t xml:space="preserve"> </w:t>
      </w:r>
      <w:r>
        <w:t>cikli</w:t>
      </w:r>
      <w:r w:rsidRPr="002318A9">
        <w:t xml:space="preserve"> </w:t>
      </w:r>
      <w:r>
        <w:t>ter</w:t>
      </w:r>
      <w:r w:rsidRPr="002318A9">
        <w:t xml:space="preserve"> zmanjšanje razpoložljivih površinskih in </w:t>
      </w:r>
      <w:r>
        <w:t>podtalnih</w:t>
      </w:r>
      <w:r w:rsidRPr="002318A9">
        <w:t xml:space="preserve"> količin vode zaradi znižanja ravni </w:t>
      </w:r>
      <w:r w:rsidR="00FB1203">
        <w:t xml:space="preserve">lokalne </w:t>
      </w:r>
      <w:r w:rsidRPr="002318A9">
        <w:t>pod</w:t>
      </w:r>
      <w:r w:rsidR="00FB1203">
        <w:t>talnice</w:t>
      </w:r>
      <w:r w:rsidRPr="002318A9">
        <w:t xml:space="preserve"> (Burton</w:t>
      </w:r>
      <w:r w:rsidR="00FB1203">
        <w:t xml:space="preserve"> idr.</w:t>
      </w:r>
      <w:r w:rsidRPr="002318A9">
        <w:t xml:space="preserve"> 2014).</w:t>
      </w:r>
    </w:p>
    <w:p w14:paraId="1BED4CB2" w14:textId="4AD1855C" w:rsidR="008D395E" w:rsidRDefault="008D395E" w:rsidP="00A57A82">
      <w:r>
        <w:t>Pri dejavnostih, povezanih s hidravličnim lomljenjem, obstaja veliko stresnih dejavnikov, ki lahko vplivajo na zdravje rastlinstva in živalstva. Drugi razlog za zaskrbljenost je izpostavljenost prostoživečih živali svetlobi in hrupu. Med glavne vplive hrupa sodijo lokalizirane mo</w:t>
      </w:r>
      <w:r w:rsidR="0087429D">
        <w:t>tnje za</w:t>
      </w:r>
      <w:r>
        <w:t xml:space="preserve"> prostoživeče živali, živino in prebivalce (Burton idr. 2014). Prekomerno osvetljevanje ekosistemov lahko pri mikro</w:t>
      </w:r>
      <w:r>
        <w:noBreakHyphen/>
        <w:t xml:space="preserve"> in makrofavni povzroča motnje v vzorcih hranjenja, razmnoževanja in počitka ter tako potencialno vodi v degradacijo ekosistema (Burton idr. 2014).</w:t>
      </w:r>
    </w:p>
    <w:p w14:paraId="5784DB33" w14:textId="79740805" w:rsidR="00734DBC" w:rsidRDefault="00734DBC" w:rsidP="00A57A82">
      <w:r>
        <w:t xml:space="preserve">Hidravlično lomljenje spreminja antroposfero, tako da odstranjuje prvotne tipe zemeljske površine, ustvarja velike betonske ploščadi ter razvija nova transportna omrežja </w:t>
      </w:r>
      <w:r w:rsidRPr="00734DBC">
        <w:t xml:space="preserve">(Meng, </w:t>
      </w:r>
      <w:r w:rsidRPr="00734DBC">
        <w:rPr>
          <w:lang w:val="en-US"/>
        </w:rPr>
        <w:t>The impacts of fracking on the environment: A total environmental study paradigm 2017</w:t>
      </w:r>
      <w:r>
        <w:t xml:space="preserve">). Ploščadi za hidravlično vrtanje na vrhu hribov, na kmetijskih zemljiščih in na travnikih spreminjajo reliefno podobo in druge geomorfološke značilnosti, kot so preperevanje, pobočni procesi in premikanje mase </w:t>
      </w:r>
      <w:r w:rsidRPr="00734DBC">
        <w:t>(Meng</w:t>
      </w:r>
      <w:r w:rsidRPr="00403972">
        <w:rPr>
          <w:lang w:val="en-US"/>
        </w:rPr>
        <w:t>, The impacts of fracking on the environment: A total environmental study paradigm 2017</w:t>
      </w:r>
      <w:r w:rsidRPr="00734DBC">
        <w:t>).</w:t>
      </w:r>
      <w:r>
        <w:t xml:space="preserve"> Lokacije za hidravlično lomljenje pogosto posegaj</w:t>
      </w:r>
      <w:r w:rsidR="00050099">
        <w:t xml:space="preserve">o v gozdna in kmetijska zemljišča ter pašnike (Meng 2017). </w:t>
      </w:r>
      <w:r w:rsidR="00050099" w:rsidRPr="00050099">
        <w:t>K</w:t>
      </w:r>
      <w:r w:rsidR="0087429D">
        <w:t xml:space="preserve">rčenje gozdov, ki ga povzroča hidravlično lomljenje, </w:t>
      </w:r>
      <w:r w:rsidR="00050099" w:rsidRPr="00050099">
        <w:t xml:space="preserve">ali </w:t>
      </w:r>
      <w:r w:rsidR="0087429D">
        <w:t>spreminjanje</w:t>
      </w:r>
      <w:r w:rsidR="00050099" w:rsidRPr="00050099">
        <w:t xml:space="preserve"> travi</w:t>
      </w:r>
      <w:r w:rsidR="0087429D">
        <w:t xml:space="preserve">šč </w:t>
      </w:r>
      <w:r w:rsidR="00050099" w:rsidRPr="00050099">
        <w:t xml:space="preserve">v </w:t>
      </w:r>
      <w:r w:rsidR="0087429D">
        <w:t xml:space="preserve">ploščadi za hidravlično </w:t>
      </w:r>
      <w:r w:rsidR="0087429D">
        <w:lastRenderedPageBreak/>
        <w:t xml:space="preserve">lomljenje ima pomembne posledice za </w:t>
      </w:r>
      <w:r w:rsidR="00050099" w:rsidRPr="00050099">
        <w:t>okolje, kot je izguba habitatov za živalske in rastlinske vrste, in bi lahko bilo ključni dejavnik</w:t>
      </w:r>
      <w:r w:rsidR="0087429D">
        <w:t xml:space="preserve"> podnebnih sprememb</w:t>
      </w:r>
      <w:r w:rsidR="00050099" w:rsidRPr="00050099">
        <w:t xml:space="preserve"> na lokalni in regionalni ravni (Meng 2017).</w:t>
      </w:r>
    </w:p>
    <w:p w14:paraId="30876A02" w14:textId="11BD71F3" w:rsidR="0087429D" w:rsidRDefault="0087429D" w:rsidP="00A57A82">
      <w:r w:rsidRPr="0087429D">
        <w:t xml:space="preserve">Kombinacija vseh teh vplivov ima lahko velik vpliv na pokrajino in ekosisteme </w:t>
      </w:r>
      <w:r>
        <w:t>na določenem območju (Burton idr</w:t>
      </w:r>
      <w:r w:rsidRPr="0087429D">
        <w:t>. 2014).</w:t>
      </w:r>
    </w:p>
    <w:p w14:paraId="78103184" w14:textId="58D6DB14" w:rsidR="0087429D" w:rsidRPr="002318A9" w:rsidRDefault="0087429D" w:rsidP="00A57A82">
      <w:r>
        <w:t>Dejavnost hidravličnega lomljenja v Petišovcih se nahaja na vplivnem območju dveh območij Natura 2000 (</w:t>
      </w:r>
      <w:r w:rsidRPr="0087429D">
        <w:t xml:space="preserve">POO Mura </w:t>
      </w:r>
      <w:r>
        <w:t>in</w:t>
      </w:r>
      <w:r w:rsidRPr="0087429D">
        <w:t xml:space="preserve"> POV Mura)</w:t>
      </w:r>
      <w:r>
        <w:t xml:space="preserve">. </w:t>
      </w:r>
      <w:r w:rsidRPr="0087429D">
        <w:t>Potencialno onesnaž</w:t>
      </w:r>
      <w:r>
        <w:t>enj</w:t>
      </w:r>
      <w:r w:rsidRPr="0087429D">
        <w:t xml:space="preserve">e vode </w:t>
      </w:r>
      <w:r>
        <w:t xml:space="preserve">bi </w:t>
      </w:r>
      <w:r w:rsidRPr="0087429D">
        <w:t>lahko ogrozi</w:t>
      </w:r>
      <w:r>
        <w:t>lo</w:t>
      </w:r>
      <w:r w:rsidRPr="0087429D">
        <w:t xml:space="preserve"> ekosisteme in ima pomemben vpliv na zavarovana območja (Agencija RS za okolje 2019). </w:t>
      </w:r>
      <w:r>
        <w:t>Lokacija se nahaja tudi v bližini B</w:t>
      </w:r>
      <w:r w:rsidRPr="0087429D">
        <w:t xml:space="preserve">iosfernega </w:t>
      </w:r>
      <w:r>
        <w:t>območja</w:t>
      </w:r>
      <w:r w:rsidRPr="0087429D">
        <w:t xml:space="preserve"> Mura, kot je prikazano spodaj (Ministrstvo za okolje in prostor 2015).</w:t>
      </w:r>
    </w:p>
    <w:p w14:paraId="77EBF44B" w14:textId="77777777" w:rsidR="00E86F00" w:rsidRPr="00D2000C" w:rsidRDefault="00E86F00" w:rsidP="00A57A82">
      <w:pPr>
        <w:rPr>
          <w:lang w:val="en-GB"/>
        </w:rPr>
      </w:pPr>
      <w:r w:rsidRPr="00D2000C">
        <w:rPr>
          <w:noProof/>
          <w:lang w:eastAsia="sl-SI"/>
        </w:rPr>
        <w:drawing>
          <wp:inline distT="0" distB="0" distL="0" distR="0" wp14:anchorId="783D47CF" wp14:editId="61F8BFB1">
            <wp:extent cx="5772150" cy="408721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77" t="10587" r="27414" b="17369"/>
                    <a:stretch/>
                  </pic:blipFill>
                  <pic:spPr bwMode="auto">
                    <a:xfrm>
                      <a:off x="0" y="0"/>
                      <a:ext cx="5806862" cy="4111795"/>
                    </a:xfrm>
                    <a:prstGeom prst="rect">
                      <a:avLst/>
                    </a:prstGeom>
                    <a:ln>
                      <a:noFill/>
                    </a:ln>
                    <a:extLst>
                      <a:ext uri="{53640926-AAD7-44D8-BBD7-CCE9431645EC}">
                        <a14:shadowObscured xmlns:a14="http://schemas.microsoft.com/office/drawing/2010/main"/>
                      </a:ext>
                    </a:extLst>
                  </pic:spPr>
                </pic:pic>
              </a:graphicData>
            </a:graphic>
          </wp:inline>
        </w:drawing>
      </w:r>
    </w:p>
    <w:p w14:paraId="3207E472" w14:textId="77777777" w:rsidR="006044C0" w:rsidRPr="00D2000C" w:rsidRDefault="006044C0" w:rsidP="00A57A82">
      <w:pPr>
        <w:rPr>
          <w:lang w:val="en-GB"/>
        </w:rPr>
      </w:pPr>
    </w:p>
    <w:p w14:paraId="3A3E3810" w14:textId="6667749C" w:rsidR="0087429D" w:rsidRDefault="0087429D" w:rsidP="0087429D">
      <w:pPr>
        <w:rPr>
          <w:b/>
        </w:rPr>
      </w:pPr>
      <w:r w:rsidRPr="00CF1F5A">
        <w:rPr>
          <w:b/>
        </w:rPr>
        <w:t>Vpl</w:t>
      </w:r>
      <w:r>
        <w:rPr>
          <w:b/>
        </w:rPr>
        <w:t>ivi hidravličnega lomljenja na zdravje ljudi</w:t>
      </w:r>
    </w:p>
    <w:p w14:paraId="5B653234" w14:textId="066DE845" w:rsidR="0087429D" w:rsidRPr="0087429D" w:rsidRDefault="0087429D" w:rsidP="0087429D">
      <w:pPr>
        <w:rPr>
          <w:b/>
        </w:rPr>
      </w:pPr>
      <w:r w:rsidRPr="0087429D">
        <w:t>Znanstven</w:t>
      </w:r>
      <w:r>
        <w:t>o</w:t>
      </w:r>
      <w:r w:rsidRPr="0087429D">
        <w:t xml:space="preserve"> preuč</w:t>
      </w:r>
      <w:r>
        <w:t>evanje</w:t>
      </w:r>
      <w:r w:rsidRPr="0087429D">
        <w:t xml:space="preserve"> vplivov </w:t>
      </w:r>
      <w:r>
        <w:t>hidravličnega lomljenja</w:t>
      </w:r>
      <w:r w:rsidRPr="0087429D">
        <w:t xml:space="preserve"> na zdravje je </w:t>
      </w:r>
      <w:r>
        <w:t xml:space="preserve">še </w:t>
      </w:r>
      <w:r w:rsidRPr="0087429D">
        <w:t xml:space="preserve">v začetni fazi, vendar </w:t>
      </w:r>
      <w:r>
        <w:t xml:space="preserve">so že bila </w:t>
      </w:r>
      <w:r w:rsidRPr="0087429D">
        <w:t>ugotovljena povečana zdravstvena tveganja v bližini vrtin in tudi drugje (Kovats idr. 2014) (Meng 2017).</w:t>
      </w:r>
    </w:p>
    <w:p w14:paraId="4174637A" w14:textId="0023C7DD" w:rsidR="0087429D" w:rsidRDefault="0087429D" w:rsidP="0087429D">
      <w:r w:rsidRPr="0087429D">
        <w:t xml:space="preserve">Kemikalije so sestavni del procesa hidravličnega lomljenja in </w:t>
      </w:r>
      <w:r w:rsidR="00403972">
        <w:t>opravljajo</w:t>
      </w:r>
      <w:r w:rsidRPr="0087429D">
        <w:t xml:space="preserve"> številne funkcije, vendar </w:t>
      </w:r>
      <w:r w:rsidR="00403972">
        <w:t xml:space="preserve">imajo </w:t>
      </w:r>
      <w:r w:rsidRPr="0087429D">
        <w:t xml:space="preserve">strupene lastnosti, ki </w:t>
      </w:r>
      <w:r w:rsidR="00403972">
        <w:t>so razlog za zaskrbljenost</w:t>
      </w:r>
      <w:r w:rsidRPr="0087429D">
        <w:t xml:space="preserve">. </w:t>
      </w:r>
      <w:r w:rsidR="00403972">
        <w:t xml:space="preserve">Dokazano je, </w:t>
      </w:r>
      <w:r w:rsidRPr="0087429D">
        <w:t>da več kot 75</w:t>
      </w:r>
      <w:r w:rsidR="00403972">
        <w:t xml:space="preserve"> </w:t>
      </w:r>
      <w:r w:rsidRPr="0087429D">
        <w:t>% kemikalij vpliva na dihala in prebavila ter na oči, kožo in druge čutne organe. Skoraj polovica (40–50</w:t>
      </w:r>
      <w:r w:rsidR="00403972">
        <w:t xml:space="preserve"> </w:t>
      </w:r>
      <w:r w:rsidRPr="0087429D">
        <w:t xml:space="preserve">%) kemikalij lahko vpliva na nevrološki, imunski, kardiovaskularni in ledvični sistem. </w:t>
      </w:r>
      <w:r w:rsidR="00403972">
        <w:t>Č</w:t>
      </w:r>
      <w:r w:rsidRPr="0087429D">
        <w:t xml:space="preserve">etrtina kemikalij je </w:t>
      </w:r>
      <w:r w:rsidR="00403972">
        <w:t>potrjeno</w:t>
      </w:r>
      <w:r w:rsidRPr="0087429D">
        <w:t xml:space="preserve">, verjetno ali </w:t>
      </w:r>
      <w:r w:rsidR="00403972">
        <w:t>potencialno</w:t>
      </w:r>
      <w:r w:rsidRPr="0087429D">
        <w:t xml:space="preserve"> rakotvorn</w:t>
      </w:r>
      <w:r w:rsidR="00403972">
        <w:t xml:space="preserve">ih, </w:t>
      </w:r>
      <w:r w:rsidRPr="0087429D">
        <w:t>37</w:t>
      </w:r>
      <w:r w:rsidR="00403972">
        <w:t xml:space="preserve"> </w:t>
      </w:r>
      <w:r w:rsidRPr="0087429D">
        <w:t xml:space="preserve">% </w:t>
      </w:r>
      <w:r w:rsidR="00403972">
        <w:t>identificiranih</w:t>
      </w:r>
      <w:r w:rsidRPr="0087429D">
        <w:t xml:space="preserve"> kemikalij</w:t>
      </w:r>
      <w:r w:rsidR="00403972">
        <w:t xml:space="preserve"> pa</w:t>
      </w:r>
      <w:r w:rsidRPr="0087429D">
        <w:t xml:space="preserve"> vpliva na endokrini sistem. Raziskovalci so </w:t>
      </w:r>
      <w:r w:rsidR="00403972">
        <w:t>poleg tega</w:t>
      </w:r>
      <w:r w:rsidRPr="0087429D">
        <w:t xml:space="preserve"> ugotovili, da 44</w:t>
      </w:r>
      <w:r w:rsidR="00403972">
        <w:t xml:space="preserve"> </w:t>
      </w:r>
      <w:r w:rsidRPr="0087429D">
        <w:t xml:space="preserve">% kemikalij ni bilo </w:t>
      </w:r>
      <w:r w:rsidR="00403972">
        <w:t>preverjenih</w:t>
      </w:r>
      <w:r w:rsidRPr="0087429D">
        <w:t xml:space="preserve">, ker niso bile razkrite ali </w:t>
      </w:r>
      <w:r w:rsidR="00403972">
        <w:t xml:space="preserve">o njih ni bilo </w:t>
      </w:r>
      <w:r w:rsidRPr="0087429D">
        <w:t>ustreznih toksikoloških podatkov (Burton</w:t>
      </w:r>
      <w:r w:rsidR="00403972">
        <w:t xml:space="preserve"> idr</w:t>
      </w:r>
      <w:r w:rsidRPr="0087429D">
        <w:t>. 2014).</w:t>
      </w:r>
    </w:p>
    <w:p w14:paraId="4471A615" w14:textId="78DF7047" w:rsidR="00403972" w:rsidRDefault="00403972" w:rsidP="0087429D">
      <w:r>
        <w:lastRenderedPageBreak/>
        <w:t>O</w:t>
      </w:r>
      <w:r w:rsidRPr="00403972">
        <w:t xml:space="preserve">bstajajo dokazi, da lahko številne kemikalije, ki se uporabljajo pri </w:t>
      </w:r>
      <w:r>
        <w:t>hidravličnem lomljenju</w:t>
      </w:r>
      <w:r w:rsidRPr="00403972">
        <w:t xml:space="preserve">, poškodujejo pljuča, jetra, ledvice, kri in možgane. Na </w:t>
      </w:r>
      <w:r>
        <w:t xml:space="preserve">proizvodnih </w:t>
      </w:r>
      <w:r w:rsidRPr="00403972">
        <w:t xml:space="preserve">listih za 41 izdelkov, ki se uporabljajo pri </w:t>
      </w:r>
      <w:r>
        <w:t xml:space="preserve">hidravličnem </w:t>
      </w:r>
      <w:r w:rsidRPr="00403972">
        <w:t xml:space="preserve">lomljenju, so </w:t>
      </w:r>
      <w:r>
        <w:t>bile preverjene</w:t>
      </w:r>
      <w:r w:rsidRPr="00403972">
        <w:t xml:space="preserve"> kemikalije, uporabljene pri </w:t>
      </w:r>
      <w:r>
        <w:t>tem procesu, in ugotovljeno je bilo</w:t>
      </w:r>
      <w:r w:rsidRPr="00403972">
        <w:t>, da ima 73</w:t>
      </w:r>
      <w:r>
        <w:t xml:space="preserve"> </w:t>
      </w:r>
      <w:r w:rsidRPr="00403972">
        <w:t xml:space="preserve">% izdelkov med 6 in 14 različnih škodljivih vplivov na zdravje, vključno s poškodbami kože, oči in čutnih organov; </w:t>
      </w:r>
      <w:r>
        <w:t>oteženim dihanjem</w:t>
      </w:r>
      <w:r w:rsidRPr="00403972">
        <w:t>, vključno z astmo; bolezni</w:t>
      </w:r>
      <w:r>
        <w:t>mi prebavil in jeter; poškodbami</w:t>
      </w:r>
      <w:r w:rsidRPr="00403972">
        <w:t xml:space="preserve"> možganov in živčnega sistema; rak</w:t>
      </w:r>
      <w:r>
        <w:t>om; in negativnimi reproduktivnimi učinki</w:t>
      </w:r>
      <w:r w:rsidRPr="00403972">
        <w:t xml:space="preserve">. Nekateri negativni učinki na zdravje so se pojavili </w:t>
      </w:r>
      <w:r>
        <w:t>skoraj takoj</w:t>
      </w:r>
      <w:r w:rsidRPr="00403972">
        <w:t xml:space="preserve"> po izpostavljenosti, medtem ko so se drugi pojavili</w:t>
      </w:r>
      <w:r>
        <w:t xml:space="preserve"> šele</w:t>
      </w:r>
      <w:r w:rsidRPr="00403972">
        <w:t xml:space="preserve"> mesece ali leta kasneje, kot </w:t>
      </w:r>
      <w:r>
        <w:t>to velja za</w:t>
      </w:r>
      <w:r w:rsidRPr="00403972">
        <w:t xml:space="preserve"> nekaterih vrst</w:t>
      </w:r>
      <w:r>
        <w:t>e</w:t>
      </w:r>
      <w:r w:rsidRPr="00403972">
        <w:t xml:space="preserve"> raka, </w:t>
      </w:r>
      <w:r>
        <w:t>poškodbe reproduktivnega</w:t>
      </w:r>
      <w:r w:rsidRPr="00403972">
        <w:t xml:space="preserve"> sistemu ali </w:t>
      </w:r>
      <w:r>
        <w:t>vplive na razvoj</w:t>
      </w:r>
      <w:r w:rsidRPr="00403972">
        <w:t xml:space="preserve">. Skrb vzbujajoče je </w:t>
      </w:r>
      <w:r w:rsidR="00260225">
        <w:t>dejstvo</w:t>
      </w:r>
      <w:r w:rsidRPr="00403972">
        <w:t>, da lahko kemikalije</w:t>
      </w:r>
      <w:r w:rsidR="00260225">
        <w:t xml:space="preserve">, ki povzročajo endokrine motnje, </w:t>
      </w:r>
      <w:r w:rsidRPr="00403972">
        <w:t xml:space="preserve">spremenijo </w:t>
      </w:r>
      <w:r w:rsidR="00260225">
        <w:t>poti razvoja, kar se kaže še</w:t>
      </w:r>
      <w:r w:rsidRPr="00403972">
        <w:t xml:space="preserve"> desetletja po izpostavljenosti ali celo </w:t>
      </w:r>
      <w:r w:rsidR="00260225">
        <w:t>v naslednjih generacijah</w:t>
      </w:r>
      <w:r w:rsidRPr="00403972">
        <w:t xml:space="preserve"> </w:t>
      </w:r>
      <w:r w:rsidR="00260225">
        <w:t xml:space="preserve">prek spreminjanja </w:t>
      </w:r>
      <w:r w:rsidRPr="00403972">
        <w:t>epigenetskih poti (Finkel in Law 2011).</w:t>
      </w:r>
    </w:p>
    <w:p w14:paraId="1472D373" w14:textId="2968E2F9" w:rsidR="00260225" w:rsidRDefault="00260225" w:rsidP="0087429D">
      <w:r w:rsidRPr="00260225">
        <w:t>Prebivalc</w:t>
      </w:r>
      <w:r>
        <w:t xml:space="preserve">i, ki živijo v bližini vrtine za hidravlično lomljenje, so </w:t>
      </w:r>
      <w:r w:rsidRPr="00260225">
        <w:t xml:space="preserve">zaradi izpostavljenosti emisijam plinov med </w:t>
      </w:r>
      <w:r>
        <w:t>procesom lomljenja bolj izpostavljeni zdravstvenim tveganjem,</w:t>
      </w:r>
      <w:r w:rsidRPr="00260225">
        <w:t xml:space="preserve"> </w:t>
      </w:r>
      <w:r>
        <w:t>to tveganje</w:t>
      </w:r>
      <w:r w:rsidRPr="00260225">
        <w:t xml:space="preserve"> pa je še posebej veliko med prebivalstvom, ki se nahaja v območju </w:t>
      </w:r>
      <w:r>
        <w:t xml:space="preserve">do </w:t>
      </w:r>
      <w:r w:rsidRPr="00260225">
        <w:t xml:space="preserve">0,8 km od </w:t>
      </w:r>
      <w:r>
        <w:t>vrtine</w:t>
      </w:r>
      <w:r w:rsidRPr="00260225">
        <w:t xml:space="preserve"> </w:t>
      </w:r>
      <w:r>
        <w:t>za hidravlično lomljenje</w:t>
      </w:r>
      <w:r w:rsidRPr="00260225">
        <w:t xml:space="preserve"> (Meng in Ashby 2014).</w:t>
      </w:r>
    </w:p>
    <w:p w14:paraId="2750F110" w14:textId="1D3E84B9" w:rsidR="00260225" w:rsidRDefault="00260225" w:rsidP="0087429D">
      <w:r>
        <w:t xml:space="preserve">Med pogoste </w:t>
      </w:r>
      <w:r w:rsidRPr="00260225">
        <w:t>simptom</w:t>
      </w:r>
      <w:r>
        <w:t>e</w:t>
      </w:r>
      <w:r w:rsidRPr="00260225">
        <w:t xml:space="preserve"> ali zaplet</w:t>
      </w:r>
      <w:r>
        <w:t>e</w:t>
      </w:r>
      <w:r w:rsidRPr="00260225">
        <w:t xml:space="preserve"> </w:t>
      </w:r>
      <w:r>
        <w:t>pri ljudeh</w:t>
      </w:r>
      <w:r w:rsidRPr="00260225">
        <w:t xml:space="preserve">, ki živijo v bližini </w:t>
      </w:r>
      <w:r>
        <w:t>lokacij, kjer poteka hidravlično lomljenje</w:t>
      </w:r>
      <w:r w:rsidRPr="00260225">
        <w:t xml:space="preserve">, </w:t>
      </w:r>
      <w:r>
        <w:t>sodijo</w:t>
      </w:r>
      <w:r w:rsidRPr="00260225">
        <w:t xml:space="preserve"> (McDermott-Levy, Kaktins in Sattler 2013): utrujenost, pekoče oči, </w:t>
      </w:r>
      <w:r>
        <w:t>raz</w:t>
      </w:r>
      <w:r w:rsidRPr="00260225">
        <w:t>draže</w:t>
      </w:r>
      <w:r>
        <w:t>na koža</w:t>
      </w:r>
      <w:r w:rsidRPr="00260225">
        <w:t xml:space="preserve">, glavobol, </w:t>
      </w:r>
      <w:r>
        <w:t>težave z zgornjimi dihalnimi potmi</w:t>
      </w:r>
      <w:r w:rsidRPr="00260225">
        <w:t xml:space="preserve"> (</w:t>
      </w:r>
      <w:r>
        <w:t>oteženo</w:t>
      </w:r>
      <w:r w:rsidRPr="00260225">
        <w:t xml:space="preserve"> dihanje), prebavil</w:t>
      </w:r>
      <w:r>
        <w:t>i</w:t>
      </w:r>
      <w:r w:rsidRPr="00260225">
        <w:t xml:space="preserve"> (močne bolečine v trebuhu)</w:t>
      </w:r>
      <w:r>
        <w:t xml:space="preserve"> in</w:t>
      </w:r>
      <w:r w:rsidRPr="00260225">
        <w:t xml:space="preserve"> mišično-skeletni</w:t>
      </w:r>
      <w:r>
        <w:t>m</w:t>
      </w:r>
      <w:r w:rsidRPr="00260225">
        <w:t xml:space="preserve"> sistem</w:t>
      </w:r>
      <w:r>
        <w:t>om</w:t>
      </w:r>
      <w:r w:rsidRPr="00260225">
        <w:t xml:space="preserve"> (bolečin</w:t>
      </w:r>
      <w:r>
        <w:t>e v križu)</w:t>
      </w:r>
      <w:r w:rsidRPr="00260225">
        <w:t>, nevrološke</w:t>
      </w:r>
      <w:r>
        <w:t xml:space="preserve"> </w:t>
      </w:r>
      <w:r w:rsidRPr="00260225">
        <w:t>(zmedenost, delirij), imunološke</w:t>
      </w:r>
      <w:r>
        <w:t xml:space="preserve"> in</w:t>
      </w:r>
      <w:r w:rsidRPr="00260225">
        <w:t xml:space="preserve"> senzorične </w:t>
      </w:r>
      <w:r>
        <w:t xml:space="preserve">motnje </w:t>
      </w:r>
      <w:r w:rsidRPr="00260225">
        <w:t xml:space="preserve">(vonj in sluh), </w:t>
      </w:r>
      <w:r w:rsidR="00A451DA">
        <w:t xml:space="preserve">problemi z </w:t>
      </w:r>
      <w:r w:rsidRPr="00260225">
        <w:t>ožilje</w:t>
      </w:r>
      <w:r w:rsidR="00A451DA">
        <w:t xml:space="preserve">m in </w:t>
      </w:r>
      <w:r w:rsidRPr="00260225">
        <w:t>kostni</w:t>
      </w:r>
      <w:r w:rsidR="00A451DA">
        <w:t>m moz</w:t>
      </w:r>
      <w:r w:rsidRPr="00260225">
        <w:t>g</w:t>
      </w:r>
      <w:r w:rsidR="00A451DA">
        <w:t>om</w:t>
      </w:r>
      <w:r w:rsidRPr="00260225">
        <w:t xml:space="preserve"> (krvavitev iz nosu), endokrine in urološke težave, tveganj</w:t>
      </w:r>
      <w:r w:rsidR="00A451DA">
        <w:t>a</w:t>
      </w:r>
      <w:r w:rsidRPr="00260225">
        <w:t xml:space="preserve"> za endokrin</w:t>
      </w:r>
      <w:r w:rsidR="00A451DA">
        <w:t>e</w:t>
      </w:r>
      <w:r w:rsidRPr="00260225">
        <w:t xml:space="preserve"> motnj</w:t>
      </w:r>
      <w:r w:rsidR="00A451DA">
        <w:t>e</w:t>
      </w:r>
      <w:r w:rsidRPr="00260225">
        <w:t xml:space="preserve"> </w:t>
      </w:r>
      <w:r w:rsidR="00A451DA">
        <w:t>ter</w:t>
      </w:r>
      <w:r w:rsidRPr="00260225">
        <w:t xml:space="preserve"> spremembe</w:t>
      </w:r>
      <w:r w:rsidR="00A451DA">
        <w:t xml:space="preserve"> v</w:t>
      </w:r>
      <w:r w:rsidRPr="00260225">
        <w:t xml:space="preserve"> kakovosti življenja in počutja.</w:t>
      </w:r>
    </w:p>
    <w:p w14:paraId="654E898A" w14:textId="34320FDA" w:rsidR="00A451DA" w:rsidRDefault="00A451DA" w:rsidP="0087429D">
      <w:r>
        <w:t>Lokalno p</w:t>
      </w:r>
      <w:r w:rsidRPr="00A451DA">
        <w:t xml:space="preserve">ovečanje hlapnih organskih spojin in toksičnosti zraka </w:t>
      </w:r>
      <w:r>
        <w:t>predstavlja</w:t>
      </w:r>
      <w:r w:rsidRPr="00A451DA">
        <w:t xml:space="preserve"> potencialn</w:t>
      </w:r>
      <w:r>
        <w:t>o nevarnost</w:t>
      </w:r>
      <w:r w:rsidRPr="00A451DA">
        <w:t xml:space="preserve"> za zdravje (Jackson </w:t>
      </w:r>
      <w:r>
        <w:t>idr</w:t>
      </w:r>
      <w:r w:rsidRPr="00A451DA">
        <w:t>. 2014). P</w:t>
      </w:r>
      <w:r>
        <w:t>rav tako na zdravje vpliva p</w:t>
      </w:r>
      <w:r w:rsidRPr="00A451DA">
        <w:t xml:space="preserve">ovečana količina zemeljskega ozona in trdnih delcev. Prizemni ozon </w:t>
      </w:r>
      <w:r>
        <w:t xml:space="preserve">je močno pljučno dražilo, ki povzroča slabše </w:t>
      </w:r>
      <w:r w:rsidRPr="00A451DA">
        <w:t xml:space="preserve">delovanje pljuč </w:t>
      </w:r>
      <w:r>
        <w:t>ter</w:t>
      </w:r>
      <w:r w:rsidRPr="00A451DA">
        <w:t xml:space="preserve"> poslabšanje astme in emfizema. Zvišanje </w:t>
      </w:r>
      <w:r>
        <w:t xml:space="preserve">vsebnosti </w:t>
      </w:r>
      <w:r w:rsidRPr="00A451DA">
        <w:t xml:space="preserve">delcev </w:t>
      </w:r>
      <w:r>
        <w:t>povzroča večjo</w:t>
      </w:r>
      <w:r w:rsidRPr="00A451DA">
        <w:t xml:space="preserve"> pojavnost astme, bolezni srca in ožilja, kroničn</w:t>
      </w:r>
      <w:r>
        <w:t>ih</w:t>
      </w:r>
      <w:r w:rsidRPr="00A451DA">
        <w:t xml:space="preserve"> obstruktivn</w:t>
      </w:r>
      <w:r>
        <w:t>ih</w:t>
      </w:r>
      <w:r w:rsidRPr="00A451DA">
        <w:t xml:space="preserve"> pljučn</w:t>
      </w:r>
      <w:r>
        <w:t>ih</w:t>
      </w:r>
      <w:r w:rsidRPr="00A451DA">
        <w:t xml:space="preserve"> bolezni in raka (McDermott-Levy, Kaktins in Sattler 2013).</w:t>
      </w:r>
    </w:p>
    <w:p w14:paraId="2136D524" w14:textId="1ECEBD81" w:rsidR="00A451DA" w:rsidRDefault="00A451DA" w:rsidP="0087429D">
      <w:r w:rsidRPr="00A451DA">
        <w:t xml:space="preserve">Nevarnosti pri delu vključujejo poklicne poškodbe, povezane z nesrečami pri vrtanju in </w:t>
      </w:r>
      <w:r>
        <w:t xml:space="preserve">z </w:t>
      </w:r>
      <w:r w:rsidRPr="00A451DA">
        <w:t>motorni</w:t>
      </w:r>
      <w:r>
        <w:t>mi vozili</w:t>
      </w:r>
      <w:r w:rsidRPr="00A451DA">
        <w:t xml:space="preserve">, eksplozijami, padci in požari ter tveganjem za </w:t>
      </w:r>
      <w:r>
        <w:t>razvoj</w:t>
      </w:r>
      <w:r w:rsidRPr="00A451DA">
        <w:t xml:space="preserve"> pljučnih bolezni, vključno s plj</w:t>
      </w:r>
      <w:r>
        <w:t>učnim rakom in silikozo (slednjo</w:t>
      </w:r>
      <w:r w:rsidRPr="00A451DA">
        <w:t xml:space="preserve"> zaradi izpostavljenosti kremenčevemu prahu, ki nasta</w:t>
      </w:r>
      <w:r>
        <w:t>ja</w:t>
      </w:r>
      <w:r w:rsidRPr="00A451DA">
        <w:t xml:space="preserve"> pri vrtanju kamnin in </w:t>
      </w:r>
      <w:r>
        <w:t>delu s peskom)</w:t>
      </w:r>
      <w:r w:rsidRPr="00A451DA">
        <w:t xml:space="preserve">. Na mestih vrtin so delavci lahko izpostavljeni nevarno visokim stopnjam </w:t>
      </w:r>
      <w:r>
        <w:t>silicijevega dioksida</w:t>
      </w:r>
      <w:r w:rsidRPr="00A451DA">
        <w:t xml:space="preserve"> (Kovats </w:t>
      </w:r>
      <w:r>
        <w:t>idr</w:t>
      </w:r>
      <w:r w:rsidRPr="00A451DA">
        <w:t>. 2014) in tveganju za izpostavljenost sevanju (McDermott-Levy, Kaktins in Sattler 2013)</w:t>
      </w:r>
      <w:r>
        <w:t>.</w:t>
      </w:r>
    </w:p>
    <w:p w14:paraId="7C48C425" w14:textId="33DADDBF" w:rsidR="00A451DA" w:rsidRDefault="00A451DA" w:rsidP="0087429D">
      <w:r>
        <w:t>Posredni vplivi na zdravje so povezani z izgorevanjem fosilnih goriv, ki prispeva k podnebnim spremembam</w:t>
      </w:r>
      <w:r w:rsidR="00E47BCE">
        <w:t>, ter povečanimi stopnjami astme, s</w:t>
      </w:r>
      <w:r w:rsidR="00E47BCE" w:rsidRPr="00E47BCE">
        <w:t xml:space="preserve">rčno-žilnih bolezni in pljučnega raka. </w:t>
      </w:r>
      <w:r w:rsidR="00E47BCE">
        <w:t>Z</w:t>
      </w:r>
      <w:r w:rsidR="00E47BCE" w:rsidRPr="00E47BCE">
        <w:t>aradi slabe kakovosti zraka</w:t>
      </w:r>
      <w:r w:rsidR="00E47BCE">
        <w:t>, ki jo lahko povzročajo fosilna goriva, je pri o</w:t>
      </w:r>
      <w:r w:rsidR="00E47BCE" w:rsidRPr="00E47BCE">
        <w:t>troci</w:t>
      </w:r>
      <w:r w:rsidR="00E47BCE">
        <w:t>h</w:t>
      </w:r>
      <w:r w:rsidR="00E47BCE" w:rsidRPr="00E47BCE">
        <w:t xml:space="preserve"> tveganje </w:t>
      </w:r>
      <w:r w:rsidR="00E47BCE">
        <w:t xml:space="preserve">za </w:t>
      </w:r>
      <w:r w:rsidR="00E47BCE" w:rsidRPr="00E47BCE">
        <w:t xml:space="preserve">razvoj astme </w:t>
      </w:r>
      <w:r w:rsidR="00E47BCE">
        <w:t xml:space="preserve">in s tem povezanih komplikacij večje kot pri odraslih. </w:t>
      </w:r>
      <w:r w:rsidR="00E47BCE" w:rsidRPr="00E47BCE">
        <w:t xml:space="preserve">S </w:t>
      </w:r>
      <w:r w:rsidR="00E47BCE">
        <w:t>staranjem</w:t>
      </w:r>
      <w:r w:rsidR="00E47BCE" w:rsidRPr="00E47BCE">
        <w:t xml:space="preserve"> prebivalstva postajajo starejši bolj </w:t>
      </w:r>
      <w:r w:rsidR="00E47BCE">
        <w:t>izpostavljeni</w:t>
      </w:r>
      <w:r w:rsidR="00E47BCE" w:rsidRPr="00E47BCE">
        <w:t xml:space="preserve"> podnebnim ekstremom</w:t>
      </w:r>
      <w:r w:rsidR="00E47BCE">
        <w:t xml:space="preserve"> glede temperaturne in onesnaženosti</w:t>
      </w:r>
      <w:r w:rsidR="00E47BCE" w:rsidRPr="00E47BCE">
        <w:t xml:space="preserve"> zunanjega zraka (McDermott-Levy, Kaktins in Sattler 2013).</w:t>
      </w:r>
    </w:p>
    <w:p w14:paraId="40C49B44" w14:textId="00554FA5" w:rsidR="00A57A82" w:rsidRPr="0047373D" w:rsidRDefault="00E47BCE" w:rsidP="00A57A82">
      <w:r w:rsidRPr="00E47BCE">
        <w:t xml:space="preserve">Potencialne posledice </w:t>
      </w:r>
      <w:r>
        <w:t>hidravličnega lomljenja</w:t>
      </w:r>
      <w:r w:rsidRPr="00E47BCE">
        <w:t xml:space="preserve"> </w:t>
      </w:r>
      <w:r>
        <w:t>so lahko prisotne še dolgo po</w:t>
      </w:r>
      <w:r w:rsidRPr="00E47BCE">
        <w:t xml:space="preserve"> zaključku </w:t>
      </w:r>
      <w:r>
        <w:t>dejavnosti</w:t>
      </w:r>
      <w:r w:rsidRPr="00E47BCE">
        <w:t xml:space="preserve"> (</w:t>
      </w:r>
      <w:r w:rsidRPr="0047373D">
        <w:t>McDermott-Levy, Kaktins in Sattler 2013).</w:t>
      </w:r>
    </w:p>
    <w:p w14:paraId="1C9B4E3D" w14:textId="1089174D" w:rsidR="0047373D" w:rsidRDefault="0047373D" w:rsidP="0047373D">
      <w:pPr>
        <w:rPr>
          <w:b/>
        </w:rPr>
      </w:pPr>
      <w:r w:rsidRPr="0047373D">
        <w:rPr>
          <w:b/>
        </w:rPr>
        <w:t>Vplivi hidravličnega lomljenja na nastajanje nevarnih odpadkov</w:t>
      </w:r>
    </w:p>
    <w:p w14:paraId="7BD29AD9" w14:textId="32C9E7CA" w:rsidR="00051A3B" w:rsidRDefault="0047373D" w:rsidP="00051A3B">
      <w:r>
        <w:lastRenderedPageBreak/>
        <w:t xml:space="preserve">S hidravličnim lomljenjem nastajajo različne vrste odpadkov. Ključni težavi sta odpadna voda in odpadki pri vrtanju. </w:t>
      </w:r>
      <w:r w:rsidR="00051A3B">
        <w:t>Pri vrtanju vrtine za hidravlično lomljenje nastajajo precejšnje količine odpadkov – usedline, ki vsebujejo strupene sestavine, kot je barit (Stamford in Azapagic 2014), pa tudi ogljikovodike, radioaktivne snovi in težke kovine (Finkel in Law 2011). Te usedline je mogoče odstraniti na različne načine; najpogostejša sta odlaganje na odlagališčih in površinska obdelava odpadkov – slednje vključuje odlaganje odpadkov na kmetijska zemljišča (Stamford in Azapagic 2014).</w:t>
      </w:r>
    </w:p>
    <w:p w14:paraId="58A46995" w14:textId="15491BDC" w:rsidR="0047373D" w:rsidRDefault="00051A3B" w:rsidP="00051A3B">
      <w:r>
        <w:t>Pomembno je upoštevati, da so stroški čiščenja po prenehanju dejavnosti hidravličnega lomljenja precejšnji, vključno z obnovo poškodovanih ali onesnaženih vodotokov in tal ter sanacijo nepravilnega ravnanja z odpadno vodo in nepravilnega odstranjevanja radioaktivnih snovi in nevarnih odpadkov (Finkel in zakon 2011).</w:t>
      </w:r>
    </w:p>
    <w:p w14:paraId="67135140" w14:textId="10B741E0" w:rsidR="00051A3B" w:rsidRDefault="00051A3B" w:rsidP="00051A3B">
      <w:r>
        <w:t xml:space="preserve">Odpadne vode, ki nastanejo v postopku </w:t>
      </w:r>
      <w:r w:rsidRPr="00051A3B">
        <w:t xml:space="preserve">hidravličnega </w:t>
      </w:r>
      <w:r>
        <w:t>lomljenja,</w:t>
      </w:r>
      <w:r w:rsidRPr="00051A3B">
        <w:t xml:space="preserve"> bodo v primeru Petišovcev odstranjene </w:t>
      </w:r>
      <w:r>
        <w:t>tako</w:t>
      </w:r>
      <w:r w:rsidRPr="00051A3B">
        <w:t xml:space="preserve">, da </w:t>
      </w:r>
      <w:r>
        <w:t>bodo odvedene</w:t>
      </w:r>
      <w:r w:rsidRPr="00051A3B">
        <w:t xml:space="preserve"> v zasebne čistilne naprave. Načrtovana </w:t>
      </w:r>
      <w:r>
        <w:t>d</w:t>
      </w:r>
      <w:r w:rsidR="00F83DEF">
        <w:t>ela</w:t>
      </w:r>
      <w:r>
        <w:t xml:space="preserve"> bo</w:t>
      </w:r>
      <w:r w:rsidR="00F83DEF">
        <w:t>do</w:t>
      </w:r>
      <w:r>
        <w:t xml:space="preserve"> povzročila 2.160–</w:t>
      </w:r>
      <w:r w:rsidRPr="00051A3B">
        <w:t xml:space="preserve">2.520 </w:t>
      </w:r>
      <w:r>
        <w:t>kubičnih metrov</w:t>
      </w:r>
      <w:r w:rsidRPr="00051A3B">
        <w:t xml:space="preserve"> odpadkov iz vrtanja (Agencija RS za okolje 2019).</w:t>
      </w:r>
    </w:p>
    <w:p w14:paraId="0163302D" w14:textId="0F2D997B" w:rsidR="00A57A82" w:rsidRDefault="00F83DEF" w:rsidP="00A57A82">
      <w:r w:rsidRPr="00F83DEF">
        <w:t xml:space="preserve">Po </w:t>
      </w:r>
      <w:r>
        <w:t>naših podatkih</w:t>
      </w:r>
      <w:r w:rsidRPr="00F83DEF">
        <w:t xml:space="preserve"> odpadke </w:t>
      </w:r>
      <w:r>
        <w:t>s plinskega</w:t>
      </w:r>
      <w:r w:rsidRPr="00F83DEF">
        <w:t xml:space="preserve"> polja Petišovci trenutno </w:t>
      </w:r>
      <w:r>
        <w:t>odvažajo v podjetje Termit, ki upravlja odlagališče</w:t>
      </w:r>
      <w:r w:rsidRPr="00F83DEF">
        <w:t xml:space="preserve"> odpadkov Drtija blizu Moravč. Po nedavni preiskavi delovanja odlagališča odpadkov </w:t>
      </w:r>
      <w:r>
        <w:t>so bili v</w:t>
      </w:r>
      <w:r w:rsidRPr="00F83DEF">
        <w:t xml:space="preserve"> poročil</w:t>
      </w:r>
      <w:r>
        <w:t>u</w:t>
      </w:r>
      <w:r w:rsidRPr="00F83DEF">
        <w:t xml:space="preserve"> Agencije </w:t>
      </w:r>
      <w:r>
        <w:t xml:space="preserve">RS </w:t>
      </w:r>
      <w:r w:rsidRPr="00F83DEF">
        <w:t>za okolje o monitoringu stanja voda na vplivnem območju podjetja Termit predstav</w:t>
      </w:r>
      <w:r>
        <w:t>ljeni</w:t>
      </w:r>
      <w:r w:rsidRPr="00F83DEF">
        <w:t xml:space="preserve"> rezultat</w:t>
      </w:r>
      <w:r>
        <w:t>i</w:t>
      </w:r>
      <w:r w:rsidRPr="00F83DEF">
        <w:t xml:space="preserve"> analize vode in tal na območju Drtije. Ti kažejo, da so bile kritične vrednosti arzena, bakra, kadmija, kroma, niklja, svinca in fluorida na petih od sedmih vzorčenih mest znatno presežene. Kritična vrednost cinka je bila na določeni globini presežena na vseh petih lokacijah. To pomeni, da na petih lokacijah tla niso primerna za </w:t>
      </w:r>
      <w:r>
        <w:t>gojenje</w:t>
      </w:r>
      <w:r w:rsidRPr="00F83DEF">
        <w:t xml:space="preserve"> rastlin, namenjenih za prehrano ljudi ali živali, ter za zadrževanje ali filtriranje vode. Na določenih lokacijah so </w:t>
      </w:r>
      <w:r>
        <w:t>bili odloženi tudi</w:t>
      </w:r>
      <w:r w:rsidRPr="00F83DEF">
        <w:t xml:space="preserve"> material</w:t>
      </w:r>
      <w:r>
        <w:t>i</w:t>
      </w:r>
      <w:r w:rsidRPr="00F83DEF">
        <w:t>, ki niso primerni za odlaganje, kot so električne žice, strel</w:t>
      </w:r>
      <w:r>
        <w:t>ovodi</w:t>
      </w:r>
      <w:r w:rsidRPr="00F83DEF">
        <w:t>, prazne steklenice, gospodinjski odpad</w:t>
      </w:r>
      <w:r>
        <w:t xml:space="preserve">ki, kosi betona itd. Onesnaženi sta tudi </w:t>
      </w:r>
      <w:r w:rsidRPr="00F83DEF">
        <w:t xml:space="preserve">podtalnica in izcedna voda, vključno s kovinami </w:t>
      </w:r>
      <w:r>
        <w:t>ter</w:t>
      </w:r>
      <w:r w:rsidRPr="00F83DEF">
        <w:t xml:space="preserve"> visokim deležem formaldehida in fenolov. Na podlagi teh rezultatov je okoljska inšpekcija prepovedala obratovanje odlagališča odpadkov zaradi prekomernega obremenjevanja okolja (Vošnjak 2019).</w:t>
      </w:r>
    </w:p>
    <w:p w14:paraId="5CA4C35B" w14:textId="68716033" w:rsidR="000D44C5" w:rsidRPr="000D44C5" w:rsidRDefault="000D44C5" w:rsidP="000D44C5">
      <w:pPr>
        <w:rPr>
          <w:b/>
        </w:rPr>
      </w:pPr>
      <w:r w:rsidRPr="000D44C5">
        <w:rPr>
          <w:b/>
        </w:rPr>
        <w:t>Vplivi hidravličnega lomljenja na nastajanje potresov</w:t>
      </w:r>
    </w:p>
    <w:p w14:paraId="28E36391" w14:textId="21F8074E" w:rsidR="00A57A82" w:rsidRDefault="000D44C5" w:rsidP="00A57A82">
      <w:r>
        <w:t xml:space="preserve">S povečanjem pritiska in vbrizgavanjem tekočin za hidravlično lomljenje lahko neposredno prečkamo območje prelomov ali prenesemo impulz v tlaku tekočine, ki zmanjša </w:t>
      </w:r>
      <w:r w:rsidRPr="000D44C5">
        <w:t>efektivn</w:t>
      </w:r>
      <w:r>
        <w:t>i pritisk</w:t>
      </w:r>
      <w:r w:rsidRPr="000D44C5">
        <w:t xml:space="preserve"> na</w:t>
      </w:r>
      <w:r>
        <w:t xml:space="preserve"> prelom (</w:t>
      </w:r>
      <w:r w:rsidRPr="000D44C5">
        <w:t xml:space="preserve">Jackson </w:t>
      </w:r>
      <w:r>
        <w:t>idr</w:t>
      </w:r>
      <w:r w:rsidRPr="000D44C5">
        <w:t>. 2014).</w:t>
      </w:r>
      <w:r>
        <w:t xml:space="preserve"> Hidravlično lomljenje na ta način povečuje potresno aktivnost, in v bližini vrtin za hidravlično lomljenje so zaznani manjši potresi (</w:t>
      </w:r>
      <w:r w:rsidRPr="000D44C5">
        <w:t xml:space="preserve">Jackson </w:t>
      </w:r>
      <w:r>
        <w:t>idr</w:t>
      </w:r>
      <w:r w:rsidRPr="000D44C5">
        <w:t xml:space="preserve">. 2014) (Meng in Ashby 2014). V Veliki Britaniji </w:t>
      </w:r>
      <w:r>
        <w:t>je vlada zaradi potresov</w:t>
      </w:r>
      <w:r w:rsidRPr="000D44C5">
        <w:t xml:space="preserve"> nizke intenzivnosti od maja 2011 do decembra 2012 </w:t>
      </w:r>
      <w:r>
        <w:t>za</w:t>
      </w:r>
      <w:r w:rsidRPr="000D44C5">
        <w:t xml:space="preserve">ustavila </w:t>
      </w:r>
      <w:r w:rsidR="00F01004">
        <w:t>pridobivanje plina iz</w:t>
      </w:r>
      <w:r w:rsidRPr="000D44C5">
        <w:t xml:space="preserve"> skrilavca</w:t>
      </w:r>
      <w:r>
        <w:t xml:space="preserve"> na nacionalni ravni</w:t>
      </w:r>
      <w:r w:rsidRPr="000D44C5">
        <w:t xml:space="preserve"> (Stamford in Azapagic 2014). V začetku leta 2018 je nizozemska vlada </w:t>
      </w:r>
      <w:r w:rsidR="00F01004">
        <w:t xml:space="preserve">zaradi niza vse močnejših </w:t>
      </w:r>
      <w:r w:rsidRPr="000D44C5">
        <w:t xml:space="preserve">potresov </w:t>
      </w:r>
      <w:r w:rsidR="00F01004">
        <w:t>naložila zaustavitev</w:t>
      </w:r>
      <w:r w:rsidRPr="000D44C5">
        <w:t xml:space="preserve"> </w:t>
      </w:r>
      <w:r w:rsidR="00F01004">
        <w:t>dejavnosti hidravličnega lomljenja</w:t>
      </w:r>
      <w:r w:rsidRPr="000D44C5">
        <w:t xml:space="preserve"> </w:t>
      </w:r>
      <w:r w:rsidR="00F01004">
        <w:t>na velikem</w:t>
      </w:r>
      <w:r w:rsidRPr="000D44C5">
        <w:t xml:space="preserve"> nizozemske</w:t>
      </w:r>
      <w:r w:rsidR="00F01004">
        <w:t>m</w:t>
      </w:r>
      <w:r w:rsidRPr="000D44C5">
        <w:t xml:space="preserve"> plinske</w:t>
      </w:r>
      <w:r w:rsidR="00F01004">
        <w:t xml:space="preserve">m </w:t>
      </w:r>
      <w:r w:rsidRPr="000D44C5">
        <w:t>polj</w:t>
      </w:r>
      <w:r w:rsidR="00F01004">
        <w:t>u</w:t>
      </w:r>
      <w:r w:rsidRPr="000D44C5">
        <w:t xml:space="preserve"> v </w:t>
      </w:r>
      <w:r w:rsidR="00F01004">
        <w:t xml:space="preserve">roku </w:t>
      </w:r>
      <w:r w:rsidRPr="000D44C5">
        <w:t xml:space="preserve">štirih letih (Boffey 2018). </w:t>
      </w:r>
      <w:r w:rsidR="00F01004">
        <w:t xml:space="preserve">Poročilo ameriškega združenja </w:t>
      </w:r>
      <w:r w:rsidR="00F01004" w:rsidRPr="00D2000C">
        <w:rPr>
          <w:lang w:val="en-GB"/>
        </w:rPr>
        <w:t>U.S. Geological Survey</w:t>
      </w:r>
      <w:r w:rsidRPr="000D44C5">
        <w:t xml:space="preserve"> </w:t>
      </w:r>
      <w:r w:rsidR="00F01004">
        <w:t>j</w:t>
      </w:r>
      <w:r w:rsidRPr="000D44C5">
        <w:t xml:space="preserve">e leta 2015 pokazalo, da so dejavnosti </w:t>
      </w:r>
      <w:r w:rsidR="00F01004">
        <w:t>hidravličnega lomljenja</w:t>
      </w:r>
      <w:r w:rsidRPr="000D44C5">
        <w:t xml:space="preserve"> </w:t>
      </w:r>
      <w:r w:rsidR="00F01004">
        <w:t xml:space="preserve">povzročilo </w:t>
      </w:r>
      <w:r w:rsidRPr="000D44C5">
        <w:t>dramatičn</w:t>
      </w:r>
      <w:r w:rsidR="00F01004">
        <w:t>o</w:t>
      </w:r>
      <w:r w:rsidRPr="000D44C5">
        <w:t xml:space="preserve"> povečanj</w:t>
      </w:r>
      <w:r w:rsidR="00F01004">
        <w:t>e števila</w:t>
      </w:r>
      <w:r w:rsidRPr="000D44C5">
        <w:t xml:space="preserve"> potres</w:t>
      </w:r>
      <w:r w:rsidR="00F01004">
        <w:t>ov</w:t>
      </w:r>
      <w:r w:rsidRPr="000D44C5">
        <w:t xml:space="preserve"> (Petersen </w:t>
      </w:r>
      <w:r w:rsidR="00F01004">
        <w:t>idr</w:t>
      </w:r>
      <w:r w:rsidRPr="000D44C5">
        <w:t xml:space="preserve">. 2015). Prav tako </w:t>
      </w:r>
      <w:r w:rsidR="00F01004">
        <w:t>naj bi hidravlično lomljenje povzročalo povečano potresno aktivnost</w:t>
      </w:r>
      <w:r w:rsidRPr="000D44C5">
        <w:t xml:space="preserve"> tudi na Kitajskem (Lei </w:t>
      </w:r>
      <w:r w:rsidR="00F01004">
        <w:t>idr</w:t>
      </w:r>
      <w:r w:rsidRPr="000D44C5">
        <w:t>. 2017).</w:t>
      </w:r>
    </w:p>
    <w:p w14:paraId="7DF9ED23" w14:textId="57498D66" w:rsidR="00F01004" w:rsidRPr="000D44C5" w:rsidRDefault="00F01004" w:rsidP="00F01004">
      <w:pPr>
        <w:rPr>
          <w:b/>
        </w:rPr>
      </w:pPr>
      <w:r w:rsidRPr="000D44C5">
        <w:rPr>
          <w:b/>
        </w:rPr>
        <w:t xml:space="preserve">Vplivi hidravličnega lomljenja </w:t>
      </w:r>
      <w:r w:rsidRPr="00F01004">
        <w:rPr>
          <w:b/>
        </w:rPr>
        <w:t>na povečano radioaktivnost</w:t>
      </w:r>
    </w:p>
    <w:p w14:paraId="6C264837" w14:textId="2CD6DEC4" w:rsidR="00A57A82" w:rsidRDefault="00F01004" w:rsidP="00A57A82">
      <w:r>
        <w:t xml:space="preserve">Pri hidravličnem lomljenju je pogosto potrebno vrtanje v kamnine, ki vsebujejo naravno prisotne radioaktivne </w:t>
      </w:r>
      <w:r w:rsidR="00D901EC">
        <w:t>snovi</w:t>
      </w:r>
      <w:r>
        <w:t xml:space="preserve">, </w:t>
      </w:r>
      <w:r w:rsidRPr="00F01004">
        <w:t xml:space="preserve">kot so radon, torij in uran. </w:t>
      </w:r>
      <w:r>
        <w:t xml:space="preserve">Ostanke </w:t>
      </w:r>
      <w:r w:rsidRPr="00F01004">
        <w:t>kamnin, ki vsebujejo naravno</w:t>
      </w:r>
      <w:r w:rsidR="00D901EC">
        <w:t xml:space="preserve"> prisotne</w:t>
      </w:r>
      <w:r w:rsidRPr="00F01004">
        <w:t xml:space="preserve"> radioaktivne snovi, lahko zako</w:t>
      </w:r>
      <w:r>
        <w:t>pljejo</w:t>
      </w:r>
      <w:r w:rsidRPr="00F01004">
        <w:t xml:space="preserve"> na mestu vrtanja ali </w:t>
      </w:r>
      <w:r w:rsidR="00D901EC">
        <w:t>pa jih odpeljejo</w:t>
      </w:r>
      <w:r w:rsidRPr="00F01004">
        <w:t xml:space="preserve"> na odlagališče. Vendar pa naravno </w:t>
      </w:r>
      <w:r w:rsidR="00D901EC">
        <w:t>prisotne</w:t>
      </w:r>
      <w:r w:rsidRPr="00F01004">
        <w:t xml:space="preserve"> radioaktivn</w:t>
      </w:r>
      <w:r w:rsidR="00D901EC">
        <w:t>e</w:t>
      </w:r>
      <w:r w:rsidRPr="00F01004">
        <w:t xml:space="preserve"> </w:t>
      </w:r>
      <w:r w:rsidR="00D901EC">
        <w:t>snovi</w:t>
      </w:r>
      <w:r w:rsidRPr="00F01004">
        <w:t xml:space="preserve"> </w:t>
      </w:r>
      <w:r w:rsidR="00D901EC">
        <w:t xml:space="preserve">prihajajo </w:t>
      </w:r>
      <w:r w:rsidRPr="00F01004">
        <w:t xml:space="preserve">na površino </w:t>
      </w:r>
      <w:r w:rsidR="00D901EC">
        <w:t>tudi pomešane</w:t>
      </w:r>
      <w:r w:rsidRPr="00F01004">
        <w:t xml:space="preserve"> s tekočin</w:t>
      </w:r>
      <w:r w:rsidR="00D901EC">
        <w:t xml:space="preserve">ami za lomljenje in </w:t>
      </w:r>
      <w:r w:rsidR="00D901EC">
        <w:lastRenderedPageBreak/>
        <w:t xml:space="preserve">so nato kot odpadek </w:t>
      </w:r>
      <w:r w:rsidRPr="00F01004">
        <w:t>odlož</w:t>
      </w:r>
      <w:r w:rsidR="00D901EC">
        <w:t xml:space="preserve">ene v odprta odlagališča </w:t>
      </w:r>
      <w:r w:rsidRPr="00F01004">
        <w:t xml:space="preserve">ali </w:t>
      </w:r>
      <w:r w:rsidR="00D901EC">
        <w:t>zbiralne rezervoarje</w:t>
      </w:r>
      <w:r w:rsidRPr="00F01004">
        <w:t xml:space="preserve">. Medtem ko čakajo na </w:t>
      </w:r>
      <w:r w:rsidR="00D901EC">
        <w:t xml:space="preserve">odvoz na </w:t>
      </w:r>
      <w:r w:rsidRPr="00F01004">
        <w:t xml:space="preserve">trajno </w:t>
      </w:r>
      <w:r w:rsidR="00D901EC">
        <w:t>odlagališče</w:t>
      </w:r>
      <w:r w:rsidRPr="00F01004">
        <w:t xml:space="preserve">, se radioaktivni </w:t>
      </w:r>
      <w:r w:rsidR="00D901EC">
        <w:t>snovi zgostijo in pri tem nastaja »</w:t>
      </w:r>
      <w:r w:rsidRPr="00F01004">
        <w:t>tehnološko izboljšan</w:t>
      </w:r>
      <w:r w:rsidR="00D901EC">
        <w:t>i naravni radioaktivni material«</w:t>
      </w:r>
      <w:r w:rsidRPr="00F01004">
        <w:t xml:space="preserve">, ki so mu </w:t>
      </w:r>
      <w:r w:rsidR="00D901EC">
        <w:t xml:space="preserve">lahko </w:t>
      </w:r>
      <w:r w:rsidRPr="00F01004">
        <w:t xml:space="preserve">delavci izpostavljeni na mestu vrtanja ali </w:t>
      </w:r>
      <w:r w:rsidR="00D901EC">
        <w:t xml:space="preserve">ob </w:t>
      </w:r>
      <w:r w:rsidRPr="00F01004">
        <w:t>razlitju odpadnih snovi med prevozom (McDermott-Levy, Kaktins in Sattler 2013)</w:t>
      </w:r>
      <w:r w:rsidR="00D901EC">
        <w:t>.</w:t>
      </w:r>
    </w:p>
    <w:p w14:paraId="7B72CAA2" w14:textId="507970D6" w:rsidR="00A57A82" w:rsidRDefault="00D901EC" w:rsidP="00A57A82">
      <w:r w:rsidRPr="00D901EC">
        <w:t>Na lokacijah</w:t>
      </w:r>
      <w:r>
        <w:t xml:space="preserve">, kjer nastajajo naravno prisotne </w:t>
      </w:r>
      <w:r w:rsidRPr="00D901EC">
        <w:t>radioaktivn</w:t>
      </w:r>
      <w:r>
        <w:t>e</w:t>
      </w:r>
      <w:r w:rsidRPr="00D901EC">
        <w:t xml:space="preserve"> snovi, ki vsebujejo vodo in trdne odpadke, lahko nepravilno ravnanje s temi odpadki povzroči radiološko onesnaženje tal ali površinskih vodnih teles. V povratnih vodah so </w:t>
      </w:r>
      <w:r>
        <w:t>bile zaznane</w:t>
      </w:r>
      <w:r w:rsidRPr="00D901EC">
        <w:t xml:space="preserve"> zvišane koncentracije naravnih radioaktivnih snovi, najpogosteje 226Ra in 228Ra (Burton</w:t>
      </w:r>
      <w:r w:rsidR="00333059">
        <w:t xml:space="preserve"> idr</w:t>
      </w:r>
      <w:r w:rsidRPr="00D901EC">
        <w:t>. 2014).</w:t>
      </w:r>
    </w:p>
    <w:p w14:paraId="4BCDD437" w14:textId="77777777" w:rsidR="00D901EC" w:rsidRPr="00D901EC" w:rsidRDefault="00D901EC" w:rsidP="00A57A82"/>
    <w:bookmarkEnd w:id="1"/>
    <w:p w14:paraId="7DD4998A" w14:textId="6F991A79" w:rsidR="00A57A82" w:rsidRPr="002A6E04" w:rsidRDefault="002A6E04" w:rsidP="00A57A82">
      <w:pPr>
        <w:rPr>
          <w:b/>
        </w:rPr>
      </w:pPr>
      <w:r w:rsidRPr="002A6E04">
        <w:rPr>
          <w:b/>
        </w:rPr>
        <w:t>Seznam virov</w:t>
      </w:r>
    </w:p>
    <w:sdt>
      <w:sdtPr>
        <w:id w:val="-2097851020"/>
        <w:docPartObj>
          <w:docPartGallery w:val="Bibliographies"/>
          <w:docPartUnique/>
        </w:docPartObj>
      </w:sdtPr>
      <w:sdtEndPr>
        <w:rPr>
          <w:lang w:val="en-GB"/>
        </w:rPr>
      </w:sdtEndPr>
      <w:sdtContent>
        <w:p w14:paraId="60134A87" w14:textId="77777777" w:rsidR="00A57A82" w:rsidRPr="002A6E04" w:rsidRDefault="00A57A82" w:rsidP="00463F55"/>
        <w:sdt>
          <w:sdtPr>
            <w:id w:val="111145805"/>
            <w:bibliography/>
          </w:sdtPr>
          <w:sdtEndPr>
            <w:rPr>
              <w:lang w:val="en-GB"/>
            </w:rPr>
          </w:sdtEndPr>
          <w:sdtContent>
            <w:p w14:paraId="5F1EFF92" w14:textId="4887E7EF" w:rsidR="001A1D6C" w:rsidRPr="002A6E04" w:rsidRDefault="00A57A82" w:rsidP="001A1D6C">
              <w:pPr>
                <w:pStyle w:val="Bibliography"/>
                <w:ind w:left="720" w:hanging="720"/>
                <w:rPr>
                  <w:noProof/>
                  <w:sz w:val="24"/>
                  <w:szCs w:val="24"/>
                </w:rPr>
              </w:pPr>
              <w:r w:rsidRPr="002A6E04">
                <w:fldChar w:fldCharType="begin"/>
              </w:r>
              <w:r w:rsidRPr="002A6E04">
                <w:instrText xml:space="preserve"> BIBLIOGRAPHY </w:instrText>
              </w:r>
              <w:r w:rsidRPr="002A6E04">
                <w:fldChar w:fldCharType="separate"/>
              </w:r>
              <w:r w:rsidR="001A1D6C" w:rsidRPr="002A6E04">
                <w:rPr>
                  <w:noProof/>
                </w:rPr>
                <w:t>Agencija za okolje RS. 2019. “</w:t>
              </w:r>
              <w:r w:rsidR="00112C65">
                <w:rPr>
                  <w:noProof/>
                </w:rPr>
                <w:t>Odločba št</w:t>
              </w:r>
              <w:r w:rsidR="001A1D6C" w:rsidRPr="002A6E04">
                <w:rPr>
                  <w:noProof/>
                </w:rPr>
                <w:t xml:space="preserve">. 35405-195/2017-34.” Ljubljana: Agencija </w:t>
              </w:r>
              <w:r w:rsidR="000201F1" w:rsidRPr="002A6E04">
                <w:rPr>
                  <w:noProof/>
                </w:rPr>
                <w:t xml:space="preserve">RS </w:t>
              </w:r>
              <w:r w:rsidR="001A1D6C" w:rsidRPr="002A6E04">
                <w:rPr>
                  <w:noProof/>
                </w:rPr>
                <w:t>za okolje.</w:t>
              </w:r>
            </w:p>
            <w:p w14:paraId="433F7EC6" w14:textId="224FD9B7" w:rsidR="001A1D6C" w:rsidRPr="002A6E04" w:rsidRDefault="001A1D6C" w:rsidP="001A1D6C">
              <w:pPr>
                <w:pStyle w:val="Bibliography"/>
                <w:ind w:left="720" w:hanging="720"/>
                <w:rPr>
                  <w:noProof/>
                </w:rPr>
              </w:pPr>
              <w:r w:rsidRPr="002A6E04">
                <w:rPr>
                  <w:noProof/>
                </w:rPr>
                <w:t xml:space="preserve">Boffey, Daniel. 2018. “Gas field earthquakes put Netherlands’ biggest firms on extraction notice.” </w:t>
              </w:r>
              <w:r w:rsidRPr="002A6E04">
                <w:rPr>
                  <w:i/>
                  <w:iCs/>
                  <w:noProof/>
                </w:rPr>
                <w:t>The Guardian</w:t>
              </w:r>
              <w:r w:rsidRPr="002A6E04">
                <w:rPr>
                  <w:noProof/>
                </w:rPr>
                <w:t xml:space="preserve">, 18 01. </w:t>
              </w:r>
              <w:r w:rsidR="000201F1">
                <w:rPr>
                  <w:noProof/>
                </w:rPr>
                <w:t>Dostop 23. 7.</w:t>
              </w:r>
              <w:r w:rsidRPr="002A6E04">
                <w:rPr>
                  <w:noProof/>
                </w:rPr>
                <w:t xml:space="preserve"> 2019. https://www.theguardian.com/environment/2018/jan/23/gas-field-earthquakes-put-netherlands-biggest-firms-on-extraction-notice.</w:t>
              </w:r>
            </w:p>
            <w:p w14:paraId="75EF39A2" w14:textId="1A2A860F" w:rsidR="001A1D6C" w:rsidRPr="002A6E04" w:rsidRDefault="001A1D6C" w:rsidP="001A1D6C">
              <w:pPr>
                <w:pStyle w:val="Bibliography"/>
                <w:ind w:left="720" w:hanging="720"/>
                <w:rPr>
                  <w:noProof/>
                </w:rPr>
              </w:pPr>
              <w:r w:rsidRPr="002A6E04">
                <w:rPr>
                  <w:noProof/>
                </w:rPr>
                <w:t>Burton, G.A., N. Basu, B.R. Ellis, K</w:t>
              </w:r>
              <w:r w:rsidR="000201F1">
                <w:rPr>
                  <w:noProof/>
                </w:rPr>
                <w:t>.E. Kapo, S. Entrekin</w:t>
              </w:r>
              <w:r w:rsidRPr="002A6E04">
                <w:rPr>
                  <w:noProof/>
                </w:rPr>
                <w:t xml:space="preserve"> </w:t>
              </w:r>
              <w:r w:rsidR="000201F1">
                <w:rPr>
                  <w:noProof/>
                </w:rPr>
                <w:t>in</w:t>
              </w:r>
              <w:r w:rsidRPr="002A6E04">
                <w:rPr>
                  <w:noProof/>
                </w:rPr>
                <w:t xml:space="preserve"> K. Nadelhoffer. 2014. “Hydraulic “Fracking”: Are surface water impacts an ecological concern?” </w:t>
              </w:r>
              <w:r w:rsidRPr="002A6E04">
                <w:rPr>
                  <w:i/>
                  <w:iCs/>
                  <w:noProof/>
                </w:rPr>
                <w:t>Environmental Toxicology and Chemistry</w:t>
              </w:r>
              <w:r w:rsidRPr="002A6E04">
                <w:rPr>
                  <w:noProof/>
                </w:rPr>
                <w:t xml:space="preserve"> 33 (8): 1679–1689.</w:t>
              </w:r>
            </w:p>
            <w:p w14:paraId="7582F588" w14:textId="5E129E22" w:rsidR="001A1D6C" w:rsidRPr="002A6E04" w:rsidRDefault="000201F1" w:rsidP="001A1D6C">
              <w:pPr>
                <w:pStyle w:val="Bibliography"/>
                <w:ind w:left="720" w:hanging="720"/>
                <w:rPr>
                  <w:noProof/>
                </w:rPr>
              </w:pPr>
              <w:r>
                <w:rPr>
                  <w:noProof/>
                </w:rPr>
                <w:t>Finkel, M. L.</w:t>
              </w:r>
              <w:r w:rsidR="001A1D6C" w:rsidRPr="002A6E04">
                <w:rPr>
                  <w:noProof/>
                </w:rPr>
                <w:t xml:space="preserve"> </w:t>
              </w:r>
              <w:r>
                <w:rPr>
                  <w:noProof/>
                </w:rPr>
                <w:t>in</w:t>
              </w:r>
              <w:r w:rsidR="001A1D6C" w:rsidRPr="002A6E04">
                <w:rPr>
                  <w:noProof/>
                </w:rPr>
                <w:t xml:space="preserve"> A. Law. 2011. “The Rush to Drill for Natural Gas: A Public Health Cautionary Tale.” </w:t>
              </w:r>
              <w:r w:rsidR="001A1D6C" w:rsidRPr="002A6E04">
                <w:rPr>
                  <w:i/>
                  <w:iCs/>
                  <w:noProof/>
                </w:rPr>
                <w:t>American Journal of Public Health</w:t>
              </w:r>
              <w:r w:rsidR="001A1D6C" w:rsidRPr="002A6E04">
                <w:rPr>
                  <w:noProof/>
                </w:rPr>
                <w:t xml:space="preserve"> 5 (101): 784–785.</w:t>
              </w:r>
            </w:p>
            <w:p w14:paraId="3C126202" w14:textId="22AACCB3" w:rsidR="001A1D6C" w:rsidRPr="002A6E04" w:rsidRDefault="001A1D6C" w:rsidP="001A1D6C">
              <w:pPr>
                <w:pStyle w:val="Bibliography"/>
                <w:ind w:left="720" w:hanging="720"/>
                <w:rPr>
                  <w:noProof/>
                </w:rPr>
              </w:pPr>
              <w:r w:rsidRPr="002A6E04">
                <w:rPr>
                  <w:noProof/>
                </w:rPr>
                <w:t>Jackson, R. B., A. Vengosh, J.W. Carey, R.J. Davi</w:t>
              </w:r>
              <w:r w:rsidR="000201F1">
                <w:rPr>
                  <w:noProof/>
                </w:rPr>
                <w:t xml:space="preserve">es, T.H. Darrah, F. O'Sullivan in </w:t>
              </w:r>
              <w:r w:rsidRPr="002A6E04">
                <w:rPr>
                  <w:noProof/>
                </w:rPr>
                <w:t xml:space="preserve">G. Petron. 2014. “The Environmental Costs and Benefits of Fracking.” </w:t>
              </w:r>
              <w:r w:rsidRPr="002A6E04">
                <w:rPr>
                  <w:i/>
                  <w:iCs/>
                  <w:noProof/>
                </w:rPr>
                <w:t>Annual Review of Environment and Resources</w:t>
              </w:r>
              <w:r w:rsidRPr="002A6E04">
                <w:rPr>
                  <w:noProof/>
                </w:rPr>
                <w:t xml:space="preserve"> 39 (1): 327–362.</w:t>
              </w:r>
            </w:p>
            <w:p w14:paraId="2846CD74" w14:textId="0D835FEF" w:rsidR="001A1D6C" w:rsidRPr="002A6E04" w:rsidRDefault="001A1D6C" w:rsidP="001A1D6C">
              <w:pPr>
                <w:pStyle w:val="Bibliography"/>
                <w:ind w:left="720" w:hanging="720"/>
                <w:rPr>
                  <w:noProof/>
                </w:rPr>
              </w:pPr>
              <w:r w:rsidRPr="002A6E04">
                <w:rPr>
                  <w:noProof/>
                </w:rPr>
                <w:t>Kovats, Sari, Michael Depledge, Andy Haines, L.E. Fleming, Paul Wilkinson, S.B. Shonkoff</w:t>
              </w:r>
              <w:r w:rsidR="000201F1">
                <w:rPr>
                  <w:noProof/>
                </w:rPr>
                <w:t xml:space="preserve"> in</w:t>
              </w:r>
              <w:r w:rsidRPr="002A6E04">
                <w:rPr>
                  <w:noProof/>
                </w:rPr>
                <w:t xml:space="preserve"> Noah Scovronick. 2014. “The health implications of fracking.” </w:t>
              </w:r>
              <w:r w:rsidRPr="002A6E04">
                <w:rPr>
                  <w:i/>
                  <w:iCs/>
                  <w:noProof/>
                </w:rPr>
                <w:t>The Lancet</w:t>
              </w:r>
              <w:r w:rsidRPr="002A6E04">
                <w:rPr>
                  <w:noProof/>
                </w:rPr>
                <w:t xml:space="preserve"> 383 (9919): 757 – 758.</w:t>
              </w:r>
            </w:p>
            <w:p w14:paraId="3F44B61B" w14:textId="03A6BC21" w:rsidR="001A1D6C" w:rsidRPr="002A6E04" w:rsidRDefault="001A1D6C" w:rsidP="001A1D6C">
              <w:pPr>
                <w:pStyle w:val="Bibliography"/>
                <w:ind w:left="720" w:hanging="720"/>
                <w:rPr>
                  <w:noProof/>
                </w:rPr>
              </w:pPr>
              <w:r w:rsidRPr="002A6E04">
                <w:rPr>
                  <w:noProof/>
                </w:rPr>
                <w:t>Lei, X., D. Huang, D. Su, G. Jian</w:t>
              </w:r>
              <w:r w:rsidR="000201F1">
                <w:rPr>
                  <w:noProof/>
                </w:rPr>
                <w:t xml:space="preserve">g, X. Wang , H. Wang , X. Guo in </w:t>
              </w:r>
              <w:r w:rsidRPr="002A6E04">
                <w:rPr>
                  <w:noProof/>
                </w:rPr>
                <w:t xml:space="preserve">H. Fu. 2017. </w:t>
              </w:r>
              <w:r w:rsidRPr="002A6E04">
                <w:rPr>
                  <w:i/>
                  <w:iCs/>
                  <w:noProof/>
                </w:rPr>
                <w:t>Fault reactivation and earthquakes with magnitudes of up to Mw4.7 induced by shale-gas hydraulic fracturing in Sichuan Basin, China.</w:t>
              </w:r>
              <w:r w:rsidRPr="002A6E04">
                <w:rPr>
                  <w:noProof/>
                </w:rPr>
                <w:t xml:space="preserve"> Scientific report, Springer Nature.</w:t>
              </w:r>
            </w:p>
            <w:p w14:paraId="4A0AF0EA" w14:textId="770CAF3C" w:rsidR="001A1D6C" w:rsidRPr="002A6E04" w:rsidRDefault="001A1D6C" w:rsidP="001A1D6C">
              <w:pPr>
                <w:pStyle w:val="Bibliography"/>
                <w:ind w:left="720" w:hanging="720"/>
                <w:rPr>
                  <w:noProof/>
                </w:rPr>
              </w:pPr>
              <w:r w:rsidRPr="002A6E04">
                <w:rPr>
                  <w:noProof/>
                </w:rPr>
                <w:t>Mc</w:t>
              </w:r>
              <w:r w:rsidR="000201F1">
                <w:rPr>
                  <w:noProof/>
                </w:rPr>
                <w:t xml:space="preserve">Dermott-Levy, B.R., N. Kaktins in </w:t>
              </w:r>
              <w:r w:rsidRPr="002A6E04">
                <w:rPr>
                  <w:noProof/>
                </w:rPr>
                <w:t xml:space="preserve">B. Sattler. 2013. “Fracking, the Environment, and Health.” </w:t>
              </w:r>
              <w:r w:rsidRPr="002A6E04">
                <w:rPr>
                  <w:i/>
                  <w:iCs/>
                  <w:noProof/>
                </w:rPr>
                <w:t>American Journal of Nursing</w:t>
              </w:r>
              <w:r w:rsidRPr="002A6E04">
                <w:rPr>
                  <w:noProof/>
                </w:rPr>
                <w:t xml:space="preserve"> 113 (6): 45–51.</w:t>
              </w:r>
            </w:p>
            <w:p w14:paraId="20C9294F" w14:textId="77777777" w:rsidR="001A1D6C" w:rsidRPr="002A6E04" w:rsidRDefault="001A1D6C" w:rsidP="001A1D6C">
              <w:pPr>
                <w:pStyle w:val="Bibliography"/>
                <w:ind w:left="720" w:hanging="720"/>
                <w:rPr>
                  <w:noProof/>
                </w:rPr>
              </w:pPr>
              <w:r w:rsidRPr="002A6E04">
                <w:rPr>
                  <w:noProof/>
                </w:rPr>
                <w:t xml:space="preserve">Meng, Q. 2017. “The impacts of fracking on the environment: A total environmental study paradigm.” </w:t>
              </w:r>
              <w:r w:rsidRPr="002A6E04">
                <w:rPr>
                  <w:i/>
                  <w:iCs/>
                  <w:noProof/>
                </w:rPr>
                <w:t>Science of The Total Environment</w:t>
              </w:r>
              <w:r w:rsidRPr="002A6E04">
                <w:rPr>
                  <w:noProof/>
                </w:rPr>
                <w:t xml:space="preserve"> (580): 953–957.</w:t>
              </w:r>
            </w:p>
            <w:p w14:paraId="60428F8B" w14:textId="77777777" w:rsidR="001A1D6C" w:rsidRPr="002A6E04" w:rsidRDefault="001A1D6C" w:rsidP="001A1D6C">
              <w:pPr>
                <w:pStyle w:val="Bibliography"/>
                <w:ind w:left="720" w:hanging="720"/>
                <w:rPr>
                  <w:noProof/>
                </w:rPr>
              </w:pPr>
              <w:r w:rsidRPr="002A6E04">
                <w:rPr>
                  <w:noProof/>
                </w:rPr>
                <w:t xml:space="preserve">Meng, Q., and S. Ashby. 2014. “Distance: A critical aspect for environmental impact assessment of hydraulic fracking.” </w:t>
              </w:r>
              <w:r w:rsidRPr="002A6E04">
                <w:rPr>
                  <w:i/>
                  <w:iCs/>
                  <w:noProof/>
                </w:rPr>
                <w:t>The Extractive Industries and Society</w:t>
              </w:r>
              <w:r w:rsidRPr="002A6E04">
                <w:rPr>
                  <w:noProof/>
                </w:rPr>
                <w:t xml:space="preserve"> 1 (2): 124–126.</w:t>
              </w:r>
            </w:p>
            <w:p w14:paraId="7489AB26" w14:textId="77777777" w:rsidR="001A1D6C" w:rsidRPr="002A6E04" w:rsidRDefault="001A1D6C" w:rsidP="001A1D6C">
              <w:pPr>
                <w:pStyle w:val="Bibliography"/>
                <w:ind w:left="720" w:hanging="720"/>
                <w:rPr>
                  <w:noProof/>
                </w:rPr>
              </w:pPr>
              <w:r w:rsidRPr="002A6E04">
                <w:rPr>
                  <w:noProof/>
                </w:rPr>
                <w:t>Ministrstvo za okolje in prostor. 2015. “Biosphere Mura.” http://www.mop.gov.si/fileadmin/mop.gov.si/pageuploads/osnutki/biosferno_obmocje_Mura.pdf.</w:t>
              </w:r>
            </w:p>
            <w:p w14:paraId="6077C0F8" w14:textId="77777777" w:rsidR="001A1D6C" w:rsidRPr="002A6E04" w:rsidRDefault="001A1D6C" w:rsidP="001A1D6C">
              <w:pPr>
                <w:pStyle w:val="Bibliography"/>
                <w:ind w:left="720" w:hanging="720"/>
                <w:rPr>
                  <w:noProof/>
                </w:rPr>
              </w:pPr>
              <w:r w:rsidRPr="002A6E04">
                <w:rPr>
                  <w:noProof/>
                </w:rPr>
                <w:t xml:space="preserve">Mooney, C. 2011. “The Truth about Fracking.” </w:t>
              </w:r>
              <w:r w:rsidRPr="002A6E04">
                <w:rPr>
                  <w:i/>
                  <w:iCs/>
                  <w:noProof/>
                </w:rPr>
                <w:t>Scientific American</w:t>
              </w:r>
              <w:r w:rsidRPr="002A6E04">
                <w:rPr>
                  <w:noProof/>
                </w:rPr>
                <w:t xml:space="preserve"> 5 (305): 80–85.</w:t>
              </w:r>
            </w:p>
            <w:p w14:paraId="6D32E726" w14:textId="150C4D82" w:rsidR="001A1D6C" w:rsidRPr="002A6E04" w:rsidRDefault="001A1D6C" w:rsidP="001A1D6C">
              <w:pPr>
                <w:pStyle w:val="Bibliography"/>
                <w:ind w:left="720" w:hanging="720"/>
                <w:rPr>
                  <w:noProof/>
                </w:rPr>
              </w:pPr>
              <w:r w:rsidRPr="002A6E04">
                <w:rPr>
                  <w:noProof/>
                </w:rPr>
                <w:lastRenderedPageBreak/>
                <w:t xml:space="preserve">Pansios, Anastasia. n.d. </w:t>
              </w:r>
              <w:r w:rsidRPr="002A6E04">
                <w:rPr>
                  <w:i/>
                  <w:iCs/>
                  <w:noProof/>
                </w:rPr>
                <w:t>8 States Dealing With Huge Increases in Fracking Earthquakes.</w:t>
              </w:r>
              <w:r w:rsidR="000201F1">
                <w:rPr>
                  <w:noProof/>
                </w:rPr>
                <w:t xml:space="preserve"> Dostop 24. 7. </w:t>
              </w:r>
              <w:r w:rsidRPr="002A6E04">
                <w:rPr>
                  <w:noProof/>
                </w:rPr>
                <w:t>2019. https://www.ecowatch.com/8-states-dealing-with-huge-increases-in-fracking-earthquakes-1882034407.html.</w:t>
              </w:r>
            </w:p>
            <w:p w14:paraId="54DA7CB6" w14:textId="706C5E5B" w:rsidR="001A1D6C" w:rsidRPr="002A6E04" w:rsidRDefault="001A1D6C" w:rsidP="001A1D6C">
              <w:pPr>
                <w:pStyle w:val="Bibliography"/>
                <w:ind w:left="720" w:hanging="720"/>
                <w:rPr>
                  <w:noProof/>
                </w:rPr>
              </w:pPr>
              <w:r w:rsidRPr="002A6E04">
                <w:rPr>
                  <w:noProof/>
                </w:rPr>
                <w:t>Petersen, M.D., C.S. Mueller, M.P. Moschetti , S.M. Hoover, J.L. Rubinstei</w:t>
              </w:r>
              <w:r w:rsidR="000201F1">
                <w:rPr>
                  <w:noProof/>
                </w:rPr>
                <w:t>n, A.L. Llenos, A.J. Michael , idr.</w:t>
              </w:r>
              <w:r w:rsidRPr="002A6E04">
                <w:rPr>
                  <w:noProof/>
                </w:rPr>
                <w:t xml:space="preserve"> 2015. </w:t>
              </w:r>
              <w:r w:rsidRPr="002A6E04">
                <w:rPr>
                  <w:i/>
                  <w:iCs/>
                  <w:noProof/>
                </w:rPr>
                <w:t>Incorporating Induced Seismicity in the 2014 United States National Seismic Hazard Model—Results of 2014 Workshop and Sensitivity Studies.</w:t>
              </w:r>
              <w:r w:rsidRPr="002A6E04">
                <w:rPr>
                  <w:noProof/>
                </w:rPr>
                <w:t xml:space="preserve"> U.S. Geological Survey.</w:t>
              </w:r>
            </w:p>
            <w:p w14:paraId="5CEF3F23" w14:textId="77777777" w:rsidR="001A1D6C" w:rsidRPr="002A6E04" w:rsidRDefault="001A1D6C" w:rsidP="001A1D6C">
              <w:pPr>
                <w:pStyle w:val="Bibliography"/>
                <w:ind w:left="720" w:hanging="720"/>
                <w:rPr>
                  <w:noProof/>
                </w:rPr>
              </w:pPr>
              <w:r w:rsidRPr="002A6E04">
                <w:rPr>
                  <w:noProof/>
                </w:rPr>
                <w:t xml:space="preserve">Schmidt, C.W. 2013. “Estimating Wastewater Impacts from Fracking.” </w:t>
              </w:r>
              <w:r w:rsidRPr="002A6E04">
                <w:rPr>
                  <w:i/>
                  <w:iCs/>
                  <w:noProof/>
                </w:rPr>
                <w:t>Environmental Health Perspectives</w:t>
              </w:r>
              <w:r w:rsidRPr="002A6E04">
                <w:rPr>
                  <w:noProof/>
                </w:rPr>
                <w:t xml:space="preserve"> 121 (4): a117–a117.</w:t>
              </w:r>
            </w:p>
            <w:p w14:paraId="61560691" w14:textId="11DE0B89" w:rsidR="001A1D6C" w:rsidRPr="002A6E04" w:rsidRDefault="001A1D6C" w:rsidP="001A1D6C">
              <w:pPr>
                <w:pStyle w:val="Bibliography"/>
                <w:ind w:left="720" w:hanging="720"/>
                <w:rPr>
                  <w:noProof/>
                </w:rPr>
              </w:pPr>
              <w:r w:rsidRPr="002A6E04">
                <w:rPr>
                  <w:noProof/>
                </w:rPr>
                <w:t xml:space="preserve">SNAPP. n.d. </w:t>
              </w:r>
              <w:r w:rsidRPr="002A6E04">
                <w:rPr>
                  <w:i/>
                  <w:iCs/>
                  <w:noProof/>
                </w:rPr>
                <w:t>Visualizing Spills Data from Unconventional Oil and Gas Activity.</w:t>
              </w:r>
              <w:r w:rsidRPr="002A6E04">
                <w:rPr>
                  <w:noProof/>
                </w:rPr>
                <w:t xml:space="preserve"> </w:t>
              </w:r>
              <w:r w:rsidR="000201F1">
                <w:rPr>
                  <w:noProof/>
                </w:rPr>
                <w:t>Dostop 24. 7.</w:t>
              </w:r>
              <w:r w:rsidRPr="002A6E04">
                <w:rPr>
                  <w:noProof/>
                </w:rPr>
                <w:t xml:space="preserve"> 2019. https://snappartnership.net/groups/hydraulic-fracturing/webapp/spills.html.</w:t>
              </w:r>
            </w:p>
            <w:p w14:paraId="3C46D53F" w14:textId="0147765D" w:rsidR="001A1D6C" w:rsidRPr="002A6E04" w:rsidRDefault="000201F1" w:rsidP="001A1D6C">
              <w:pPr>
                <w:pStyle w:val="Bibliography"/>
                <w:ind w:left="720" w:hanging="720"/>
                <w:rPr>
                  <w:noProof/>
                </w:rPr>
              </w:pPr>
              <w:r>
                <w:rPr>
                  <w:noProof/>
                </w:rPr>
                <w:t xml:space="preserve">Stamford, L. in </w:t>
              </w:r>
              <w:r w:rsidR="001A1D6C" w:rsidRPr="002A6E04">
                <w:rPr>
                  <w:noProof/>
                </w:rPr>
                <w:t xml:space="preserve">A. Azapagic. 2014. “Life cycle environmental impacts of UK shale gas.” </w:t>
              </w:r>
              <w:r w:rsidR="001A1D6C" w:rsidRPr="002A6E04">
                <w:rPr>
                  <w:i/>
                  <w:iCs/>
                  <w:noProof/>
                </w:rPr>
                <w:t>Applied Energy</w:t>
              </w:r>
              <w:r w:rsidR="001A1D6C" w:rsidRPr="002A6E04">
                <w:rPr>
                  <w:noProof/>
                </w:rPr>
                <w:t xml:space="preserve"> 134: 506–518.</w:t>
              </w:r>
            </w:p>
            <w:p w14:paraId="046FB34C" w14:textId="77777777" w:rsidR="001A1D6C" w:rsidRPr="002A6E04" w:rsidRDefault="001A1D6C" w:rsidP="001A1D6C">
              <w:pPr>
                <w:pStyle w:val="Bibliography"/>
                <w:ind w:left="720" w:hanging="720"/>
                <w:rPr>
                  <w:noProof/>
                </w:rPr>
              </w:pPr>
              <w:r w:rsidRPr="002A6E04">
                <w:rPr>
                  <w:noProof/>
                </w:rPr>
                <w:t xml:space="preserve">U.S. EPA. 2016. </w:t>
              </w:r>
              <w:r w:rsidRPr="002A6E04">
                <w:rPr>
                  <w:i/>
                  <w:iCs/>
                  <w:noProof/>
                </w:rPr>
                <w:t>Hydraulic Fracturing For Oil And Gas: Impacts From The Hydraulic Fracturing Water Cycle On Drinking Water Resources In The United States (Final Report).</w:t>
              </w:r>
              <w:r w:rsidRPr="002A6E04">
                <w:rPr>
                  <w:noProof/>
                </w:rPr>
                <w:t xml:space="preserve"> Washington, DC: U.S. Environmental Protection Agency.</w:t>
              </w:r>
            </w:p>
            <w:p w14:paraId="4C3E232E" w14:textId="356376B0" w:rsidR="001A1D6C" w:rsidRPr="002A6E04" w:rsidRDefault="001A1D6C" w:rsidP="001A1D6C">
              <w:pPr>
                <w:pStyle w:val="Bibliography"/>
                <w:ind w:left="720" w:hanging="720"/>
                <w:rPr>
                  <w:noProof/>
                </w:rPr>
              </w:pPr>
              <w:r w:rsidRPr="002A6E04">
                <w:rPr>
                  <w:noProof/>
                </w:rPr>
                <w:t xml:space="preserve">Vošnjak, Anita. 2019. “Predelava odpadkov v Drtiji ustavljena.” </w:t>
              </w:r>
              <w:r w:rsidRPr="002A6E04">
                <w:rPr>
                  <w:i/>
                  <w:iCs/>
                  <w:noProof/>
                </w:rPr>
                <w:t>Dnevnik</w:t>
              </w:r>
              <w:r w:rsidRPr="002A6E04">
                <w:rPr>
                  <w:noProof/>
                </w:rPr>
                <w:t xml:space="preserve">, 13 </w:t>
              </w:r>
              <w:r w:rsidR="000201F1">
                <w:rPr>
                  <w:noProof/>
                </w:rPr>
                <w:t>julij</w:t>
              </w:r>
              <w:r w:rsidRPr="002A6E04">
                <w:rPr>
                  <w:noProof/>
                </w:rPr>
                <w:t>. https://www.dnevnik.si/1042892063/lokalno/osrednja-slovenija/predelava-odpadkov-v-drtiji-ustavljena-.</w:t>
              </w:r>
            </w:p>
            <w:p w14:paraId="06D87AE0" w14:textId="3EFCDE31" w:rsidR="001A1D6C" w:rsidRPr="002A6E04" w:rsidRDefault="000201F1" w:rsidP="001A1D6C">
              <w:pPr>
                <w:pStyle w:val="Bibliography"/>
                <w:ind w:left="720" w:hanging="720"/>
                <w:rPr>
                  <w:noProof/>
                </w:rPr>
              </w:pPr>
              <w:r>
                <w:rPr>
                  <w:noProof/>
                </w:rPr>
                <w:t xml:space="preserve">Willow , Anna J. in </w:t>
              </w:r>
              <w:r w:rsidR="001A1D6C" w:rsidRPr="002A6E04">
                <w:rPr>
                  <w:noProof/>
                </w:rPr>
                <w:t xml:space="preserve">Sara Wylie. 2014. “Politics, ecology, and the new anthropology of energy: exploring the emerging frontiers of hydraulic fracking.” </w:t>
              </w:r>
              <w:r w:rsidR="001A1D6C" w:rsidRPr="002A6E04">
                <w:rPr>
                  <w:i/>
                  <w:iCs/>
                  <w:noProof/>
                </w:rPr>
                <w:t>Journal of Political Ecology</w:t>
              </w:r>
              <w:r w:rsidR="001A1D6C" w:rsidRPr="002A6E04">
                <w:rPr>
                  <w:noProof/>
                </w:rPr>
                <w:t xml:space="preserve"> 21: 222 – 236.</w:t>
              </w:r>
            </w:p>
            <w:p w14:paraId="39EE8AB7" w14:textId="77777777" w:rsidR="00A57A82" w:rsidRPr="00D2000C" w:rsidRDefault="00A57A82" w:rsidP="001A1D6C">
              <w:pPr>
                <w:rPr>
                  <w:lang w:val="en-GB"/>
                </w:rPr>
              </w:pPr>
              <w:r w:rsidRPr="002A6E04">
                <w:rPr>
                  <w:b/>
                  <w:bCs/>
                  <w:noProof/>
                </w:rPr>
                <w:fldChar w:fldCharType="end"/>
              </w:r>
            </w:p>
          </w:sdtContent>
        </w:sdt>
      </w:sdtContent>
    </w:sdt>
    <w:p w14:paraId="0F4C4FD2" w14:textId="77777777" w:rsidR="00C30B8F" w:rsidRPr="00D2000C" w:rsidRDefault="00B00AE1" w:rsidP="00711954">
      <w:pPr>
        <w:rPr>
          <w:lang w:val="en-GB"/>
        </w:rPr>
      </w:pPr>
      <w:r w:rsidRPr="00D2000C">
        <w:rPr>
          <w:lang w:val="en-GB"/>
        </w:rPr>
        <w:t xml:space="preserve"> </w:t>
      </w:r>
    </w:p>
    <w:p w14:paraId="7D9EEDBF" w14:textId="77777777" w:rsidR="00C30B8F" w:rsidRPr="00D2000C" w:rsidRDefault="00C30B8F">
      <w:pPr>
        <w:rPr>
          <w:lang w:val="en-GB"/>
        </w:rPr>
      </w:pPr>
      <w:r w:rsidRPr="00D2000C">
        <w:rPr>
          <w:lang w:val="en-GB"/>
        </w:rPr>
        <w:br w:type="page"/>
      </w:r>
    </w:p>
    <w:p w14:paraId="7E939D39" w14:textId="51951A24" w:rsidR="00BA1796" w:rsidRPr="00225B2E" w:rsidRDefault="00DE5344" w:rsidP="00BA1796">
      <w:pPr>
        <w:pStyle w:val="Style1"/>
        <w:rPr>
          <w:lang w:val="sl-SI"/>
        </w:rPr>
      </w:pPr>
      <w:r w:rsidRPr="00225B2E">
        <w:rPr>
          <w:lang w:val="sl-SI"/>
        </w:rPr>
        <w:lastRenderedPageBreak/>
        <w:t>Hidravlično lomljenje in človekove pravice</w:t>
      </w:r>
    </w:p>
    <w:p w14:paraId="000392B5" w14:textId="77777777" w:rsidR="00BA1796" w:rsidRPr="00225B2E" w:rsidRDefault="00BA1796" w:rsidP="00BA1796"/>
    <w:p w14:paraId="241FC973" w14:textId="7430C943" w:rsidR="00BA1796" w:rsidRPr="00225B2E" w:rsidRDefault="00225B2E" w:rsidP="00BA1796">
      <w:r w:rsidRPr="00225B2E">
        <w:t>Hidravlično lomljenje vpliva na naslednje človekove pravice</w:t>
      </w:r>
      <w:r>
        <w:t>:</w:t>
      </w:r>
      <w:r w:rsidR="00BA1796" w:rsidRPr="00225B2E">
        <w:rPr>
          <w:rStyle w:val="FootnoteReference"/>
        </w:rPr>
        <w:footnoteReference w:id="1"/>
      </w:r>
      <w:r w:rsidR="00BA1796" w:rsidRPr="00225B2E">
        <w:t xml:space="preserve"> </w:t>
      </w:r>
    </w:p>
    <w:p w14:paraId="3001D515" w14:textId="17FE45BA" w:rsidR="00225B2E" w:rsidRDefault="00225B2E" w:rsidP="00BA1796">
      <w:r w:rsidRPr="00225B2E">
        <w:t xml:space="preserve">Pravica do zdravja: Dejavnost </w:t>
      </w:r>
      <w:r>
        <w:t>hidravličnega lomljenja</w:t>
      </w:r>
      <w:r w:rsidRPr="00225B2E">
        <w:t xml:space="preserve"> je nedvomno </w:t>
      </w:r>
      <w:r w:rsidR="00B814C6">
        <w:t>povzročala obolenja</w:t>
      </w:r>
      <w:r w:rsidRPr="00225B2E">
        <w:t xml:space="preserve"> ljudi</w:t>
      </w:r>
      <w:r w:rsidR="00B814C6">
        <w:t>, zato hidravlično lomljenje neposredno vpliva na</w:t>
      </w:r>
      <w:r w:rsidRPr="00225B2E">
        <w:t xml:space="preserve"> pravico do zdravja. </w:t>
      </w:r>
      <w:r w:rsidR="00B814C6">
        <w:t xml:space="preserve">Ker </w:t>
      </w:r>
      <w:r w:rsidRPr="00225B2E">
        <w:t xml:space="preserve">bi lahko </w:t>
      </w:r>
      <w:r w:rsidR="00B814C6">
        <w:t>zaradi nadaljnjih dejavnosti</w:t>
      </w:r>
      <w:r w:rsidRPr="00225B2E">
        <w:t xml:space="preserve"> </w:t>
      </w:r>
      <w:r w:rsidR="00B814C6">
        <w:t>hidravličnega lomljenja</w:t>
      </w:r>
      <w:r w:rsidR="00B814C6" w:rsidRPr="00225B2E">
        <w:t xml:space="preserve"> </w:t>
      </w:r>
      <w:r w:rsidRPr="00225B2E">
        <w:t xml:space="preserve">v prihodnosti </w:t>
      </w:r>
      <w:r w:rsidR="00B814C6">
        <w:t xml:space="preserve">zbolelo še </w:t>
      </w:r>
      <w:r w:rsidRPr="00225B2E">
        <w:t>več ljudi, je razprava o pravici do zdravja</w:t>
      </w:r>
      <w:r w:rsidR="00B814C6">
        <w:t xml:space="preserve"> v povezavi s hidravličnim lomljenjem upravičena</w:t>
      </w:r>
      <w:r w:rsidRPr="00225B2E">
        <w:t xml:space="preserve">. </w:t>
      </w:r>
      <w:r w:rsidR="00B814C6">
        <w:t>Na podlagi te razprave je</w:t>
      </w:r>
      <w:r w:rsidRPr="00225B2E">
        <w:t xml:space="preserve"> povezava med pravico do zdravja in pravico do življenja </w:t>
      </w:r>
      <w:r w:rsidR="00B814C6">
        <w:t>poponoma jasna</w:t>
      </w:r>
      <w:r w:rsidRPr="00225B2E">
        <w:t>.</w:t>
      </w:r>
    </w:p>
    <w:p w14:paraId="10C5B6DB" w14:textId="4D964E34" w:rsidR="00B814C6" w:rsidRDefault="00B814C6" w:rsidP="00BA1796">
      <w:r w:rsidRPr="00B814C6">
        <w:t xml:space="preserve">Pravica do dostopa do informacij: </w:t>
      </w:r>
      <w:r>
        <w:t>V</w:t>
      </w:r>
      <w:r w:rsidRPr="00B814C6">
        <w:t xml:space="preserve"> primerih </w:t>
      </w:r>
      <w:r>
        <w:t>hidravličnega lomljenja</w:t>
      </w:r>
      <w:r w:rsidRPr="00225B2E">
        <w:t xml:space="preserve"> </w:t>
      </w:r>
      <w:r>
        <w:t xml:space="preserve">je </w:t>
      </w:r>
      <w:r w:rsidRPr="00B814C6">
        <w:t xml:space="preserve">dostop do informacij </w:t>
      </w:r>
      <w:r>
        <w:t xml:space="preserve">pogosto </w:t>
      </w:r>
      <w:r w:rsidRPr="00B814C6">
        <w:t xml:space="preserve">omejen, tudi </w:t>
      </w:r>
      <w:r>
        <w:t xml:space="preserve">v primerih, ko gre za ključna vprašanja </w:t>
      </w:r>
      <w:r w:rsidRPr="00B814C6">
        <w:t xml:space="preserve">(npr. </w:t>
      </w:r>
      <w:r>
        <w:t xml:space="preserve">povsem osnovne pomisleke </w:t>
      </w:r>
      <w:r w:rsidRPr="00B814C6">
        <w:t xml:space="preserve">glede </w:t>
      </w:r>
      <w:r>
        <w:t>kemijske sestave</w:t>
      </w:r>
      <w:r w:rsidRPr="00B814C6">
        <w:t xml:space="preserve"> tekočin </w:t>
      </w:r>
      <w:r>
        <w:t>za hidravlično lomljen</w:t>
      </w:r>
      <w:r w:rsidR="00501663">
        <w:t>j</w:t>
      </w:r>
      <w:r>
        <w:t xml:space="preserve">e </w:t>
      </w:r>
      <w:r w:rsidRPr="00B814C6">
        <w:t xml:space="preserve">in </w:t>
      </w:r>
      <w:r>
        <w:t>s tem povezanih tveganj</w:t>
      </w:r>
      <w:r w:rsidRPr="00B814C6">
        <w:t xml:space="preserve"> za zdravje posameznikov in skupnosti</w:t>
      </w:r>
      <w:r>
        <w:t>,</w:t>
      </w:r>
      <w:r w:rsidRPr="00B814C6">
        <w:t xml:space="preserve"> ali </w:t>
      </w:r>
      <w:r>
        <w:t xml:space="preserve">glede </w:t>
      </w:r>
      <w:r w:rsidRPr="00B814C6">
        <w:t>rastlinstva in živalstva na območju vpliv</w:t>
      </w:r>
      <w:r>
        <w:t>a</w:t>
      </w:r>
      <w:r w:rsidRPr="00B814C6">
        <w:t xml:space="preserve"> dejavnosti </w:t>
      </w:r>
      <w:r>
        <w:t>hidravličnega lomljenja</w:t>
      </w:r>
      <w:r w:rsidRPr="00B814C6">
        <w:t xml:space="preserve">). V ZDA je industriji nafte in plina uspelo zaščititi tajnost </w:t>
      </w:r>
      <w:r w:rsidR="00501663">
        <w:t>sestave</w:t>
      </w:r>
      <w:r w:rsidRPr="00B814C6">
        <w:t xml:space="preserve"> tekočin</w:t>
      </w:r>
      <w:r w:rsidR="00501663">
        <w:t xml:space="preserve"> za hidravlično lomljenje</w:t>
      </w:r>
      <w:r w:rsidRPr="00B814C6">
        <w:t xml:space="preserve"> </w:t>
      </w:r>
      <w:r w:rsidR="00501663">
        <w:t>– ki vsebujejo mnoge sestavine,</w:t>
      </w:r>
      <w:r w:rsidRPr="00B814C6">
        <w:t xml:space="preserve"> </w:t>
      </w:r>
      <w:r w:rsidR="00501663">
        <w:t xml:space="preserve">ki so </w:t>
      </w:r>
      <w:r w:rsidRPr="00B814C6">
        <w:t>zelo strupene za zdravje ljudi.</w:t>
      </w:r>
    </w:p>
    <w:p w14:paraId="4FDB9812" w14:textId="76C018BD" w:rsidR="0053180C" w:rsidRPr="0053180C" w:rsidRDefault="0053180C" w:rsidP="00BA1796">
      <w:r w:rsidRPr="0053180C">
        <w:t xml:space="preserve">Pravica do udeležbe: Takšne procesne pravice </w:t>
      </w:r>
      <w:r>
        <w:t>skupnostim</w:t>
      </w:r>
      <w:r w:rsidRPr="0053180C">
        <w:t xml:space="preserve"> omogočajo </w:t>
      </w:r>
      <w:r>
        <w:t xml:space="preserve">legitimno možnost, da skupnostno nadzorujejo določene vidike dejavnosti hidravličnega lomljenja in jih podvržejo družbeni odobritvi (na primer odločitvi o tem, da bo hidravlično lomljenje potekalo le na nekaterih območjih in v določenih okoliščinah), poleg tega pa tudi enako legitimno možnost, da določena skupnost </w:t>
      </w:r>
      <w:r w:rsidRPr="0053180C">
        <w:t>uveljavi svojo pravico, da ne dopusti hidravličnega lomljenja.</w:t>
      </w:r>
    </w:p>
    <w:p w14:paraId="611D5036" w14:textId="63BBB0BA" w:rsidR="00BA1796" w:rsidRPr="0053180C" w:rsidRDefault="0053180C" w:rsidP="00ED4118">
      <w:r>
        <w:t>Pravica do pravnega sredstva</w:t>
      </w:r>
      <w:r w:rsidR="00BA1796" w:rsidRPr="0053180C">
        <w:t xml:space="preserve">: </w:t>
      </w:r>
      <w:r>
        <w:t>Ne samo, da so d</w:t>
      </w:r>
      <w:r w:rsidRPr="0053180C">
        <w:t xml:space="preserve">ržave dolžne zagotoviti pregledne in dostopne metode </w:t>
      </w:r>
      <w:r>
        <w:t>u</w:t>
      </w:r>
      <w:r w:rsidRPr="0053180C">
        <w:t>veljavljanja pravnih sredstev, ampak so tudi korporacije odgovorne za oceno in popravilo vs</w:t>
      </w:r>
      <w:r w:rsidR="00ED4118">
        <w:t>akršne</w:t>
      </w:r>
      <w:r w:rsidRPr="0053180C">
        <w:t xml:space="preserve"> povzročen</w:t>
      </w:r>
      <w:r w:rsidR="00ED4118">
        <w:t>e</w:t>
      </w:r>
      <w:r w:rsidRPr="0053180C">
        <w:t xml:space="preserve"> škode. Pravica do pravnega sredstva vključuje sodna, zakonodajna in nevladna sredstva. Na področju </w:t>
      </w:r>
      <w:r w:rsidR="00ED4118">
        <w:t xml:space="preserve">hidravličnega lomljenja </w:t>
      </w:r>
      <w:r w:rsidRPr="0053180C">
        <w:t xml:space="preserve">pravno sredstvo </w:t>
      </w:r>
      <w:r w:rsidR="00ED4118" w:rsidRPr="0053180C">
        <w:t xml:space="preserve">postaja </w:t>
      </w:r>
      <w:r w:rsidRPr="0053180C">
        <w:t xml:space="preserve">ključno vprašanje pri skupnostih, ki </w:t>
      </w:r>
      <w:r w:rsidR="00ED4118">
        <w:t>vlagajo pritožbe na nacionalna sodišča.</w:t>
      </w:r>
    </w:p>
    <w:p w14:paraId="4D82BD79" w14:textId="3B809481" w:rsidR="00ED4118" w:rsidRDefault="00ED4118" w:rsidP="00BA1796">
      <w:r w:rsidRPr="00ED4118">
        <w:t xml:space="preserve">Pravica do zdravega okolja: Intenzivnost in </w:t>
      </w:r>
      <w:r>
        <w:t>širjenje</w:t>
      </w:r>
      <w:r w:rsidRPr="00ED4118">
        <w:t xml:space="preserve"> hidravličnega lomljenja ima takojšnje učinke na splošno </w:t>
      </w:r>
      <w:r>
        <w:t>blaginjo</w:t>
      </w:r>
      <w:r w:rsidRPr="00ED4118">
        <w:t xml:space="preserve"> okolja in s tem vpliva na pravico do zdravega okolja.</w:t>
      </w:r>
    </w:p>
    <w:p w14:paraId="64D99EC7" w14:textId="335ED31F" w:rsidR="00547FDE" w:rsidRDefault="00547FDE" w:rsidP="00BA1796">
      <w:r w:rsidRPr="00547FDE">
        <w:t>Pravica do vode: Dejavn</w:t>
      </w:r>
      <w:r>
        <w:t xml:space="preserve">osti hidravličnega lomljenja porabijo zelo veliko vode </w:t>
      </w:r>
      <w:r w:rsidRPr="00547FDE">
        <w:t xml:space="preserve">in lahko </w:t>
      </w:r>
      <w:r>
        <w:t>v številnih</w:t>
      </w:r>
      <w:r w:rsidRPr="00547FDE">
        <w:t xml:space="preserve"> skupnosti</w:t>
      </w:r>
      <w:r>
        <w:t>h še povečajo že</w:t>
      </w:r>
      <w:r w:rsidRPr="00547FDE">
        <w:t xml:space="preserve"> obstoječ</w:t>
      </w:r>
      <w:r>
        <w:t>i</w:t>
      </w:r>
      <w:r w:rsidRPr="00547FDE">
        <w:t xml:space="preserve"> problem razpoložljivosti vode. Očitna tveganja, ki jih prinaša onesnaženje vode zaradi dejavnosti </w:t>
      </w:r>
      <w:r>
        <w:t>hidravličnega lomljenja</w:t>
      </w:r>
      <w:r w:rsidRPr="00547FDE">
        <w:t xml:space="preserve">, </w:t>
      </w:r>
      <w:r>
        <w:t>predstavljajo ključno</w:t>
      </w:r>
      <w:r w:rsidRPr="00547FDE">
        <w:t xml:space="preserve"> </w:t>
      </w:r>
      <w:r>
        <w:t>dimenzijo</w:t>
      </w:r>
      <w:r w:rsidRPr="00547FDE">
        <w:t xml:space="preserve"> človekovih pravic, ki vključuje pravico do razprave o vodi</w:t>
      </w:r>
      <w:r>
        <w:t>.</w:t>
      </w:r>
    </w:p>
    <w:p w14:paraId="0B730A78" w14:textId="7B2A369D" w:rsidR="00547FDE" w:rsidRPr="00547FDE" w:rsidRDefault="00547FDE" w:rsidP="00BA1796">
      <w:r>
        <w:t>Delavske pravice:</w:t>
      </w:r>
      <w:r w:rsidRPr="00547FDE">
        <w:t xml:space="preserve"> </w:t>
      </w:r>
      <w:r>
        <w:t>Pri d</w:t>
      </w:r>
      <w:r w:rsidRPr="00547FDE">
        <w:t>ejavnost</w:t>
      </w:r>
      <w:r>
        <w:t>i</w:t>
      </w:r>
      <w:r w:rsidRPr="00547FDE">
        <w:t xml:space="preserve"> hidravličnega lomljenja </w:t>
      </w:r>
      <w:r>
        <w:t>je prisotnih nekaj specifičnih</w:t>
      </w:r>
      <w:r w:rsidRPr="00547FDE">
        <w:t xml:space="preserve"> tveganj, povezanih z varnostjo delovnega okolja. </w:t>
      </w:r>
      <w:r>
        <w:t>Aktivnosti pridobivanja nafte in plina s hidravličnim lomljenjem so fizično zahtevne in se pogosto izvajajo</w:t>
      </w:r>
      <w:r w:rsidRPr="00547FDE">
        <w:t xml:space="preserve"> v z</w:t>
      </w:r>
      <w:r>
        <w:t xml:space="preserve">elo tveganih delovnih okoljih, kjer so prisotna tveganja za zdravje in fizično integriteto ljudi </w:t>
      </w:r>
      <w:r w:rsidRPr="00547FDE">
        <w:t>in celo resn</w:t>
      </w:r>
      <w:r>
        <w:t>a nevarnost smrti. Med t</w:t>
      </w:r>
      <w:r w:rsidRPr="00547FDE">
        <w:t>veganja za zdravje delavcev sodi vse od izpostavljenosti strupenim kemikalijam, ki se uporabljajo za vrtanje, hidravlično lomljenje in ekstrakcijo, do vdihavanja strupenih hlapov ali drobnih prašnih delcev, ki so lahko prisotni na delovnem mestu ali v bližini strojev in vozil, ki prevažajo kemikalije in izdelke.</w:t>
      </w:r>
    </w:p>
    <w:p w14:paraId="62C72FAB" w14:textId="38E9259A" w:rsidR="00547FDE" w:rsidRPr="0070325C" w:rsidRDefault="00547FDE" w:rsidP="00BA1796">
      <w:r w:rsidRPr="00547FDE">
        <w:lastRenderedPageBreak/>
        <w:t xml:space="preserve">Človekove pravice in podnebne spremembe: </w:t>
      </w:r>
      <w:r w:rsidR="00FF6AE8">
        <w:t>Čeprav</w:t>
      </w:r>
      <w:r w:rsidRPr="00547FDE">
        <w:t xml:space="preserve"> industrija nafte in plina </w:t>
      </w:r>
      <w:r w:rsidR="00FF6AE8">
        <w:t xml:space="preserve">razglaša hidravlično lomljenje za </w:t>
      </w:r>
      <w:r w:rsidRPr="00547FDE">
        <w:t xml:space="preserve">nov in čistejši vir energije, </w:t>
      </w:r>
      <w:r w:rsidR="00FF6AE8">
        <w:t>ta dejavnost ni boljša</w:t>
      </w:r>
      <w:r w:rsidRPr="00547FDE">
        <w:t xml:space="preserve"> za </w:t>
      </w:r>
      <w:r w:rsidR="00FF6AE8">
        <w:t>stanje</w:t>
      </w:r>
      <w:r w:rsidRPr="00547FDE">
        <w:t xml:space="preserve"> podnebja, saj </w:t>
      </w:r>
      <w:r w:rsidR="00FF6AE8">
        <w:t>je bilo dokazano, da velika uhajanja metana</w:t>
      </w:r>
      <w:r w:rsidRPr="00547FDE">
        <w:t xml:space="preserve"> v ozračje</w:t>
      </w:r>
      <w:r w:rsidR="00FF6AE8">
        <w:t xml:space="preserve"> kot posledica hidravličnega lomljenja odtehtajo vse prednosti </w:t>
      </w:r>
      <w:r w:rsidR="00FF6AE8" w:rsidRPr="00FF6AE8">
        <w:t>takšnega</w:t>
      </w:r>
      <w:r w:rsidR="00FF6AE8">
        <w:t xml:space="preserve"> pridobivanja zemeljskega plina</w:t>
      </w:r>
      <w:r w:rsidRPr="00547FDE">
        <w:t xml:space="preserve">. Spodbujanje </w:t>
      </w:r>
      <w:r w:rsidR="00FF6AE8">
        <w:t xml:space="preserve">hidravličnega lomljenja </w:t>
      </w:r>
      <w:r w:rsidRPr="00547FDE">
        <w:t xml:space="preserve">pravzaprav </w:t>
      </w:r>
      <w:r w:rsidR="00FF6AE8">
        <w:t xml:space="preserve">pomeni </w:t>
      </w:r>
      <w:r w:rsidRPr="00547FDE">
        <w:t xml:space="preserve">spodbujanje večje proizvodnje in porabe fosilnih goriv, kar je </w:t>
      </w:r>
      <w:r w:rsidR="00FF6AE8">
        <w:t>v nasprotju s ciljem obrnitve trenda</w:t>
      </w:r>
      <w:r w:rsidRPr="00547FDE">
        <w:t xml:space="preserve"> podnebnih sprememb,</w:t>
      </w:r>
      <w:r w:rsidR="00FF6AE8">
        <w:t xml:space="preserve"> za katerega si moramo prizadevati vsi:</w:t>
      </w:r>
      <w:r w:rsidRPr="00547FDE">
        <w:t xml:space="preserve"> </w:t>
      </w:r>
      <w:r w:rsidR="00FF6AE8">
        <w:t>vizijo</w:t>
      </w:r>
      <w:r w:rsidRPr="00547FDE">
        <w:t xml:space="preserve"> svet</w:t>
      </w:r>
      <w:r w:rsidR="00FF6AE8">
        <w:t>a</w:t>
      </w:r>
      <w:r w:rsidRPr="00547FDE">
        <w:t xml:space="preserve"> z manj porabe fosilnih goriv in večjo porabo obnovljive čiste energije</w:t>
      </w:r>
      <w:r w:rsidR="00FF6AE8">
        <w:t xml:space="preserve">. </w:t>
      </w:r>
      <w:r w:rsidR="0070325C">
        <w:t>Ko</w:t>
      </w:r>
      <w:r w:rsidR="00FF6AE8" w:rsidRPr="00FF6AE8">
        <w:t xml:space="preserve"> države vlagajo vedno več sredstev v nekonvencionalno proizvodnjo plina ali nafte, </w:t>
      </w:r>
      <w:r w:rsidR="0070325C">
        <w:t>zmanjšujejo možnosti za</w:t>
      </w:r>
      <w:r w:rsidR="00FF6AE8" w:rsidRPr="00FF6AE8">
        <w:t xml:space="preserve"> naložbe v druge</w:t>
      </w:r>
      <w:r w:rsidR="0070325C">
        <w:t>,</w:t>
      </w:r>
      <w:r w:rsidR="00FF6AE8" w:rsidRPr="00FF6AE8">
        <w:t xml:space="preserve"> bolj trajnostne vire obnovljiv</w:t>
      </w:r>
      <w:r w:rsidR="0070325C">
        <w:t>e</w:t>
      </w:r>
      <w:r w:rsidR="00FF6AE8" w:rsidRPr="00FF6AE8">
        <w:t xml:space="preserve"> </w:t>
      </w:r>
      <w:r w:rsidR="0070325C">
        <w:t>energije</w:t>
      </w:r>
      <w:r w:rsidR="00FF6AE8" w:rsidRPr="00FF6AE8">
        <w:t xml:space="preserve"> in kršijo človekovo pravico do </w:t>
      </w:r>
      <w:r w:rsidR="0070325C">
        <w:t>zagotavljanja in varovanja vzdržnega podnebja</w:t>
      </w:r>
      <w:r w:rsidR="00FF6AE8" w:rsidRPr="00FF6AE8">
        <w:t xml:space="preserve">. Tudi podjetja so dolžna in odgovorna, da si prizadevajo za </w:t>
      </w:r>
      <w:r w:rsidR="0070325C">
        <w:t>zmanjšanje</w:t>
      </w:r>
      <w:r w:rsidR="00FF6AE8" w:rsidRPr="00FF6AE8">
        <w:t xml:space="preserve"> odvisnosti od fosilnih goriv. Dejavnosti hidravličnega </w:t>
      </w:r>
      <w:r w:rsidR="0070325C">
        <w:t>lomljenja bodo zelo ogrozile človekove pravice</w:t>
      </w:r>
      <w:r w:rsidR="00FF6AE8" w:rsidRPr="00FF6AE8">
        <w:t xml:space="preserve">, zlasti če </w:t>
      </w:r>
      <w:r w:rsidR="0070325C">
        <w:t>bomo povečevali</w:t>
      </w:r>
      <w:r w:rsidR="00FF6AE8" w:rsidRPr="00FF6AE8">
        <w:t xml:space="preserve"> svojo globalno odvisnost od fosilnih goriv in ne </w:t>
      </w:r>
      <w:r w:rsidR="0070325C">
        <w:t xml:space="preserve">bomo </w:t>
      </w:r>
      <w:r w:rsidR="00FF6AE8" w:rsidRPr="00FF6AE8">
        <w:t>sprem</w:t>
      </w:r>
      <w:r w:rsidR="0070325C">
        <w:t>enili</w:t>
      </w:r>
      <w:r w:rsidR="00FF6AE8" w:rsidRPr="00FF6AE8">
        <w:t xml:space="preserve"> </w:t>
      </w:r>
      <w:r w:rsidR="0070325C">
        <w:t>naše</w:t>
      </w:r>
      <w:r w:rsidR="00FF6AE8" w:rsidRPr="00FF6AE8">
        <w:t xml:space="preserve"> energetske mešanice </w:t>
      </w:r>
      <w:r w:rsidR="0070325C">
        <w:t xml:space="preserve">v smeri </w:t>
      </w:r>
      <w:r w:rsidR="0070325C" w:rsidRPr="0070325C">
        <w:t xml:space="preserve">prevladujočega deleža </w:t>
      </w:r>
      <w:r w:rsidR="00FF6AE8" w:rsidRPr="0070325C">
        <w:t>obnovljiv</w:t>
      </w:r>
      <w:r w:rsidR="0070325C" w:rsidRPr="0070325C">
        <w:t>ih</w:t>
      </w:r>
      <w:r w:rsidR="00FF6AE8" w:rsidRPr="0070325C">
        <w:t xml:space="preserve"> vir</w:t>
      </w:r>
      <w:r w:rsidR="0070325C" w:rsidRPr="0070325C">
        <w:t>ov</w:t>
      </w:r>
      <w:r w:rsidR="00FF6AE8" w:rsidRPr="0070325C">
        <w:t xml:space="preserve"> energije.</w:t>
      </w:r>
    </w:p>
    <w:p w14:paraId="6D1CEDD0" w14:textId="577C4294" w:rsidR="0070325C" w:rsidRPr="00E061AB" w:rsidRDefault="0070325C" w:rsidP="00BA1796">
      <w:r w:rsidRPr="0070325C">
        <w:t xml:space="preserve">Človekove pravice in ozračje / zrak: </w:t>
      </w:r>
      <w:r>
        <w:t xml:space="preserve">Pravica do čistega </w:t>
      </w:r>
      <w:r w:rsidRPr="0070325C">
        <w:t>zraka</w:t>
      </w:r>
      <w:r>
        <w:t>, primernega za dihanje, je p</w:t>
      </w:r>
      <w:r w:rsidRPr="0070325C">
        <w:t>ovezana s pravico do zdravega okolja in razprav</w:t>
      </w:r>
      <w:r>
        <w:t>o</w:t>
      </w:r>
      <w:r w:rsidRPr="0070325C">
        <w:t xml:space="preserve"> o človekovih </w:t>
      </w:r>
      <w:r>
        <w:t>pravicah in podnebnih spremembah</w:t>
      </w:r>
      <w:r w:rsidRPr="0070325C">
        <w:t xml:space="preserve">. Eno </w:t>
      </w:r>
      <w:r>
        <w:t xml:space="preserve">izmed </w:t>
      </w:r>
      <w:r w:rsidRPr="0070325C">
        <w:t>največjih tveganj za okolje in človekove pravice</w:t>
      </w:r>
      <w:r>
        <w:t xml:space="preserve"> v zvezi z</w:t>
      </w:r>
      <w:r w:rsidRPr="0070325C">
        <w:t xml:space="preserve"> dejavnostmi</w:t>
      </w:r>
      <w:r>
        <w:t xml:space="preserve"> hidravličnega lomljenja</w:t>
      </w:r>
      <w:r w:rsidRPr="0070325C">
        <w:t xml:space="preserve"> je izpuščanje presež</w:t>
      </w:r>
      <w:r>
        <w:t>nega</w:t>
      </w:r>
      <w:r w:rsidRPr="0070325C">
        <w:t xml:space="preserve"> metana in drugih strupenih plinov v zrak in </w:t>
      </w:r>
      <w:r>
        <w:t>atmosfero</w:t>
      </w:r>
      <w:r w:rsidRPr="0070325C">
        <w:t xml:space="preserve">. </w:t>
      </w:r>
      <w:r>
        <w:t>Uhajanja</w:t>
      </w:r>
      <w:r w:rsidRPr="0070325C">
        <w:t xml:space="preserve"> metana in </w:t>
      </w:r>
      <w:r w:rsidRPr="00E061AB">
        <w:t xml:space="preserve">drugih škodljivih plinov v zrak, ki so značilna za različne faze hidravličnega lomljenja, vplivajo na človekove pravice delavcev in lokalnih skupnosti v bližini </w:t>
      </w:r>
      <w:r w:rsidR="00E061AB" w:rsidRPr="00E061AB">
        <w:t>te dejavnosti, pa</w:t>
      </w:r>
      <w:r w:rsidRPr="00E061AB">
        <w:t xml:space="preserve"> tudi na podnebne razmere.</w:t>
      </w:r>
    </w:p>
    <w:p w14:paraId="181B2A27" w14:textId="77777777" w:rsidR="00E061AB" w:rsidRDefault="00E061AB" w:rsidP="00E061AB">
      <w:r>
        <w:t>Pravica do hrane: Raziskave kažejo na močno povezavo med hidravličnim lomljenjem</w:t>
      </w:r>
      <w:r w:rsidRPr="0070325C">
        <w:t xml:space="preserve"> </w:t>
      </w:r>
      <w:r>
        <w:t>in negativnimi vplivi na kmetijstvo in kakovost hrane.</w:t>
      </w:r>
    </w:p>
    <w:p w14:paraId="45A17292" w14:textId="4F551A0D" w:rsidR="005A1B93" w:rsidRPr="00E061AB" w:rsidRDefault="00E061AB" w:rsidP="00BA1796">
      <w:r>
        <w:t xml:space="preserve">Pravica do stanovanja: Hidravlično lomljenje lahko </w:t>
      </w:r>
      <w:r w:rsidRPr="00E061AB">
        <w:t>na več načinov</w:t>
      </w:r>
      <w:r>
        <w:t xml:space="preserve"> negativno vpliva na pravico</w:t>
      </w:r>
      <w:r w:rsidRPr="00E061AB">
        <w:t xml:space="preserve"> do ustreznih življenjskih pogojev in stanovanja. </w:t>
      </w:r>
      <w:r>
        <w:t>Na</w:t>
      </w:r>
      <w:r w:rsidRPr="00E061AB">
        <w:t xml:space="preserve"> kakovost </w:t>
      </w:r>
      <w:r>
        <w:t>prebivališča npr.</w:t>
      </w:r>
      <w:r w:rsidRPr="00E061AB">
        <w:t xml:space="preserve"> vplivajo materialna škoda </w:t>
      </w:r>
      <w:r>
        <w:t>ter znižanje vrednosti</w:t>
      </w:r>
      <w:r w:rsidRPr="00E061AB">
        <w:t xml:space="preserve"> </w:t>
      </w:r>
      <w:r>
        <w:t xml:space="preserve">zaradi onesnažene zemlje </w:t>
      </w:r>
      <w:r w:rsidRPr="00E061AB">
        <w:t xml:space="preserve">in </w:t>
      </w:r>
      <w:r>
        <w:t xml:space="preserve">vodnjakov, škoda, ki jo povzročijo </w:t>
      </w:r>
      <w:r w:rsidRPr="00E061AB">
        <w:t>potres</w:t>
      </w:r>
      <w:r>
        <w:t>i,</w:t>
      </w:r>
      <w:r w:rsidRPr="00E061AB">
        <w:t xml:space="preserve"> ter odstranjevanje o</w:t>
      </w:r>
      <w:r>
        <w:t xml:space="preserve">dpadnih voda in onesnaževanje. Poslabša se tudi kakovost </w:t>
      </w:r>
      <w:r w:rsidRPr="00E061AB">
        <w:t>v skupnosti.</w:t>
      </w:r>
      <w:r>
        <w:t xml:space="preserve"> </w:t>
      </w:r>
    </w:p>
    <w:p w14:paraId="5DB522DB" w14:textId="77777777" w:rsidR="00275009" w:rsidRDefault="00275009">
      <w:pPr>
        <w:rPr>
          <w:rFonts w:asciiTheme="majorHAnsi" w:eastAsiaTheme="majorEastAsia" w:hAnsiTheme="majorHAnsi" w:cstheme="majorBidi"/>
          <w:b/>
          <w:color w:val="FF3300"/>
          <w:sz w:val="28"/>
          <w:szCs w:val="32"/>
          <w:lang w:val="en-GB"/>
        </w:rPr>
      </w:pPr>
      <w:r>
        <w:br w:type="page"/>
      </w:r>
    </w:p>
    <w:bookmarkEnd w:id="0"/>
    <w:p w14:paraId="090700E8" w14:textId="4C804F42" w:rsidR="005A1B93" w:rsidRPr="00777EBC" w:rsidRDefault="00DE5344" w:rsidP="00CB556F">
      <w:pPr>
        <w:pStyle w:val="Style1"/>
        <w:rPr>
          <w:lang w:val="sl-SI"/>
        </w:rPr>
      </w:pPr>
      <w:r w:rsidRPr="00777EBC">
        <w:rPr>
          <w:lang w:val="sl-SI"/>
        </w:rPr>
        <w:lastRenderedPageBreak/>
        <w:t>Nedavne odločitve sodišča ali vlade o preprečevanju dejavnosti hidravličnega lomljenja</w:t>
      </w:r>
      <w:r w:rsidR="006C0C01" w:rsidRPr="00777EBC">
        <w:rPr>
          <w:lang w:val="sl-SI"/>
        </w:rPr>
        <w:t xml:space="preserve"> </w:t>
      </w:r>
    </w:p>
    <w:p w14:paraId="6CBA737C" w14:textId="77777777" w:rsidR="00CB556F" w:rsidRPr="00777EBC" w:rsidRDefault="00CB556F" w:rsidP="005A1B93"/>
    <w:p w14:paraId="24D0F0AD" w14:textId="48C7FD27" w:rsidR="00094848" w:rsidRDefault="00AA2CA0" w:rsidP="005A1B93">
      <w:r w:rsidRPr="00777EBC">
        <w:t xml:space="preserve">1. </w:t>
      </w:r>
      <w:r w:rsidR="00094848">
        <w:t xml:space="preserve">Poskusi </w:t>
      </w:r>
      <w:r w:rsidR="00094848" w:rsidRPr="00094848">
        <w:t xml:space="preserve">vlade Združenega kraljestva, da bi olajšali </w:t>
      </w:r>
      <w:r w:rsidR="00094848">
        <w:t>hidravlično lomljenje</w:t>
      </w:r>
      <w:r w:rsidR="00094848" w:rsidRPr="00094848">
        <w:t xml:space="preserve">, so </w:t>
      </w:r>
      <w:r w:rsidR="00094848">
        <w:t>naleteli na oviro</w:t>
      </w:r>
      <w:r w:rsidR="00094848" w:rsidRPr="00094848">
        <w:t xml:space="preserve">, potem ko je višje sodišče ključne vidike </w:t>
      </w:r>
      <w:r w:rsidR="00094848">
        <w:t>njihove</w:t>
      </w:r>
      <w:r w:rsidR="00094848" w:rsidRPr="00094848">
        <w:t xml:space="preserve"> nacionalne načrtovalne politike razglasilo za nezakonite. Sodišče je ugotovilo, da je pri odločanju o politiki </w:t>
      </w:r>
      <w:r w:rsidR="00094848">
        <w:t>glede hidravličnega lomljenja pomembno</w:t>
      </w:r>
      <w:r w:rsidR="00094848" w:rsidRPr="00094848">
        <w:t xml:space="preserve"> upoštevati znanstvene dokaze, vključno </w:t>
      </w:r>
      <w:r w:rsidR="00094848">
        <w:t>z vplivi na podnebne spremembe,</w:t>
      </w:r>
      <w:r w:rsidR="00094848" w:rsidRPr="00094848">
        <w:t xml:space="preserve"> vlada pa tega ni storila. Iz sodbe je jasno razvidno, da </w:t>
      </w:r>
      <w:r w:rsidR="00094848">
        <w:t xml:space="preserve">je </w:t>
      </w:r>
      <w:r w:rsidR="00094848" w:rsidRPr="00094848">
        <w:t xml:space="preserve">kot razlog za nasprotovanje </w:t>
      </w:r>
      <w:r w:rsidR="00094848">
        <w:t xml:space="preserve">gradbenemu </w:t>
      </w:r>
      <w:r w:rsidR="00094848" w:rsidRPr="00094848">
        <w:t>dovoljenj</w:t>
      </w:r>
      <w:r w:rsidR="00094848">
        <w:t>u</w:t>
      </w:r>
      <w:r w:rsidR="00094848" w:rsidRPr="00094848">
        <w:t xml:space="preserve"> za lokacij</w:t>
      </w:r>
      <w:r w:rsidR="00094848">
        <w:t>e za hidravlično lomljenje</w:t>
      </w:r>
      <w:r w:rsidR="00094848" w:rsidRPr="00094848">
        <w:t xml:space="preserve"> </w:t>
      </w:r>
      <w:r w:rsidR="00094848">
        <w:t>mogoče navesti</w:t>
      </w:r>
      <w:r w:rsidR="00094848" w:rsidRPr="00094848">
        <w:t xml:space="preserve"> podnebne spremembe. V sodbi </w:t>
      </w:r>
      <w:r w:rsidR="00094848">
        <w:t>je bilo tudi navedeno, da plina, pridobljenega s hidravličnim lomljenjem, morda ni mogoče šteti</w:t>
      </w:r>
      <w:r w:rsidR="00094848" w:rsidRPr="00094848">
        <w:t xml:space="preserve"> za nizkoogljični vir goriva. Več informacij je na voljo na</w:t>
      </w:r>
      <w:r w:rsidR="00094848">
        <w:t xml:space="preserve"> spletni strani </w:t>
      </w:r>
      <w:hyperlink r:id="rId9" w:history="1">
        <w:r w:rsidR="00094848" w:rsidRPr="00A95D28">
          <w:rPr>
            <w:rStyle w:val="Hyperlink"/>
          </w:rPr>
          <w:t>https://www.theguardian.com/environment/2019/mar/06/high-court-rules-governments-fracking-guidelines-unlawful</w:t>
        </w:r>
      </w:hyperlink>
      <w:r w:rsidR="00094848">
        <w:t>.</w:t>
      </w:r>
    </w:p>
    <w:p w14:paraId="406867BA" w14:textId="3AB42FDC" w:rsidR="00094848" w:rsidRPr="00E84578" w:rsidRDefault="00094848" w:rsidP="005A1B93">
      <w:r>
        <w:t xml:space="preserve">2. Organizacije </w:t>
      </w:r>
      <w:r w:rsidRPr="00FB70BB">
        <w:rPr>
          <w:lang w:val="en-US"/>
        </w:rPr>
        <w:t>PSR, WildEarth Guardians in Western Environmental Law Center</w:t>
      </w:r>
      <w:r>
        <w:t xml:space="preserve"> so leta 2016 tožile a</w:t>
      </w:r>
      <w:r w:rsidRPr="00094848">
        <w:t xml:space="preserve">meriško ministrstvo za notranje zadeve in </w:t>
      </w:r>
      <w:r>
        <w:t>urad</w:t>
      </w:r>
      <w:r w:rsidRPr="00094848">
        <w:t xml:space="preserve"> za upravljanje z zemljišči zaradi neupoštevanja podnebnih posledic </w:t>
      </w:r>
      <w:r>
        <w:t>zakupa</w:t>
      </w:r>
      <w:r w:rsidRPr="00094848">
        <w:t xml:space="preserve"> javnih zemljišč </w:t>
      </w:r>
      <w:r>
        <w:t>za namene hidravličnega lomljenja</w:t>
      </w:r>
      <w:r w:rsidRPr="00094848">
        <w:t xml:space="preserve">. </w:t>
      </w:r>
      <w:r>
        <w:t>Bili so uspešni</w:t>
      </w:r>
      <w:r w:rsidRPr="00094848">
        <w:t xml:space="preserve"> in sodišče je zavrnilo </w:t>
      </w:r>
      <w:r>
        <w:t>zakup</w:t>
      </w:r>
      <w:r w:rsidRPr="00094848">
        <w:t xml:space="preserve"> javnih zemljišč </w:t>
      </w:r>
      <w:r>
        <w:t>za namene hidravličnega lomljenja</w:t>
      </w:r>
      <w:r w:rsidRPr="00094848">
        <w:t xml:space="preserve"> </w:t>
      </w:r>
      <w:r>
        <w:t>ter</w:t>
      </w:r>
      <w:r w:rsidRPr="00094848">
        <w:t xml:space="preserve"> odredilo ustavitev vrtanja na več kot 300.000 hektarjih v </w:t>
      </w:r>
      <w:r w:rsidR="00E84578">
        <w:t xml:space="preserve">Wyomingu. Sodba sicer velja </w:t>
      </w:r>
      <w:r w:rsidRPr="00094848">
        <w:t>za Wyoming, p</w:t>
      </w:r>
      <w:r w:rsidR="00E84578">
        <w:t>omeni p</w:t>
      </w:r>
      <w:r w:rsidRPr="00094848">
        <w:t xml:space="preserve">a precedens </w:t>
      </w:r>
      <w:r w:rsidR="00E84578">
        <w:t>za zakupe javnih zemljišč za pridobivanje nafte in plina na vsem</w:t>
      </w:r>
      <w:r w:rsidRPr="00094848">
        <w:t xml:space="preserve"> ameriškem </w:t>
      </w:r>
      <w:r w:rsidR="00E84578">
        <w:t>Z</w:t>
      </w:r>
      <w:r w:rsidRPr="00094848">
        <w:t xml:space="preserve">ahodu. Več </w:t>
      </w:r>
      <w:r w:rsidRPr="00E84578">
        <w:t>informacij je na voljo na</w:t>
      </w:r>
      <w:r w:rsidR="00E84578" w:rsidRPr="00E84578">
        <w:t xml:space="preserve"> spletni strani</w:t>
      </w:r>
      <w:r w:rsidRPr="00E84578">
        <w:t xml:space="preserve"> </w:t>
      </w:r>
      <w:hyperlink r:id="rId10" w:history="1">
        <w:r w:rsidR="00E84578" w:rsidRPr="00E84578">
          <w:rPr>
            <w:rStyle w:val="Hyperlink"/>
          </w:rPr>
          <w:t>https://gbpsr.org/2019/03/21/important-court-victory-against-fracking</w:t>
        </w:r>
      </w:hyperlink>
      <w:r w:rsidR="00E84578" w:rsidRPr="00E84578">
        <w:t>.</w:t>
      </w:r>
    </w:p>
    <w:p w14:paraId="38AB5008" w14:textId="25B929CB" w:rsidR="00E84578" w:rsidRDefault="00AA2CA0" w:rsidP="005A1B93">
      <w:r w:rsidRPr="00E84578">
        <w:t xml:space="preserve">3. </w:t>
      </w:r>
      <w:r w:rsidR="00E84578" w:rsidRPr="00E84578">
        <w:t xml:space="preserve">Vrhovno prizivno sodišče Južnoafriške republike (SCA) je nedavno (julija 2019) ugotovilo, da nafte </w:t>
      </w:r>
      <w:r w:rsidR="00E84578">
        <w:t>s hidravličnim lomljenjem</w:t>
      </w:r>
      <w:r w:rsidR="00E84578" w:rsidRPr="00E84578">
        <w:t xml:space="preserve"> ne bi smel</w:t>
      </w:r>
      <w:r w:rsidR="00E84578">
        <w:t>i</w:t>
      </w:r>
      <w:r w:rsidR="00E84578" w:rsidRPr="00E84578">
        <w:t xml:space="preserve"> </w:t>
      </w:r>
      <w:r w:rsidR="00E84578">
        <w:t>pridobivati</w:t>
      </w:r>
      <w:r w:rsidR="00E84578" w:rsidRPr="00E84578">
        <w:t>, dokler ne bo</w:t>
      </w:r>
      <w:r w:rsidR="00E84578">
        <w:t xml:space="preserve"> to</w:t>
      </w:r>
      <w:r w:rsidR="00E84578" w:rsidRPr="00E84578">
        <w:t xml:space="preserve"> zakonito urejeno. </w:t>
      </w:r>
      <w:r w:rsidR="00E84578">
        <w:t xml:space="preserve">Sodišče </w:t>
      </w:r>
      <w:r w:rsidR="00E84578" w:rsidRPr="00E84578">
        <w:t>je ugotovil</w:t>
      </w:r>
      <w:r w:rsidR="00E84578">
        <w:t>o</w:t>
      </w:r>
      <w:r w:rsidR="00E84578" w:rsidRPr="00E84578">
        <w:t xml:space="preserve"> tudi, da je </w:t>
      </w:r>
      <w:r w:rsidR="00E84578">
        <w:t xml:space="preserve">bilo </w:t>
      </w:r>
      <w:r w:rsidR="00E84578" w:rsidRPr="00E84578">
        <w:t>minist</w:t>
      </w:r>
      <w:r w:rsidR="00E84578">
        <w:t>ru</w:t>
      </w:r>
      <w:r w:rsidR="00E84578" w:rsidRPr="00E84578">
        <w:t xml:space="preserve"> za mineralne vire Gwed</w:t>
      </w:r>
      <w:r w:rsidR="00E84578">
        <w:t>eju</w:t>
      </w:r>
      <w:r w:rsidR="00E84578" w:rsidRPr="00E84578">
        <w:t xml:space="preserve"> Mantashe</w:t>
      </w:r>
      <w:r w:rsidR="00E84578">
        <w:t>ju</w:t>
      </w:r>
      <w:r w:rsidR="00E84578" w:rsidRPr="00E84578">
        <w:t xml:space="preserve"> zaradi </w:t>
      </w:r>
      <w:r w:rsidR="00E84578">
        <w:t>med</w:t>
      </w:r>
      <w:r w:rsidR="00E84578" w:rsidRPr="00E84578">
        <w:t>ministrskega sporazuma odvz</w:t>
      </w:r>
      <w:r w:rsidR="00E84578">
        <w:t xml:space="preserve">eto </w:t>
      </w:r>
      <w:r w:rsidR="00E84578" w:rsidRPr="00E84578">
        <w:t>pooblastilo za urejanje okoljskih zadev. Več informacij je na voljo na</w:t>
      </w:r>
      <w:r w:rsidR="00E84578">
        <w:t xml:space="preserve"> spletni strani</w:t>
      </w:r>
      <w:r w:rsidR="00E84578" w:rsidRPr="00E84578">
        <w:t xml:space="preserve"> </w:t>
      </w:r>
      <w:hyperlink r:id="rId11" w:history="1">
        <w:r w:rsidR="00E84578" w:rsidRPr="00A95D28">
          <w:rPr>
            <w:rStyle w:val="Hyperlink"/>
          </w:rPr>
          <w:t>https://www.iol.co.za/capetimes/news/court-ruling-a-major-blow-for-fracking-industry-28718823</w:t>
        </w:r>
      </w:hyperlink>
      <w:r w:rsidR="00E84578" w:rsidRPr="00225B2E">
        <w:t>.</w:t>
      </w:r>
    </w:p>
    <w:p w14:paraId="5333721D" w14:textId="0993AF00" w:rsidR="005A1B93" w:rsidRPr="00225B2E" w:rsidRDefault="00E84578" w:rsidP="005A1B93">
      <w:r>
        <w:t>4.</w:t>
      </w:r>
      <w:r w:rsidR="00AC571C" w:rsidRPr="00E84578">
        <w:t xml:space="preserve"> Apri</w:t>
      </w:r>
      <w:r>
        <w:t xml:space="preserve">la 2019 je Stalno ljudsko razsodišče izdalo svetovalno mnenje o dejavnostih, ki spadajo pod hidravlično lomljenje, in o drugih nekonvencionalnih tehnikah črpanja nafte in plina ter o podnebnih spremembah, z vidika njihovega vpliva na temeljne pravice prizadetega prebivalstva in na pravice narave. Razsodišče je ugotovilo, da obstoječi mednarodni pravosodni sistem in dokumenti ne </w:t>
      </w:r>
      <w:r w:rsidR="00225B2E">
        <w:t>naslavljajo</w:t>
      </w:r>
      <w:r>
        <w:t xml:space="preserve"> v celoti odgovornosti državnih in nedržavnih akterjev v zvezi </w:t>
      </w:r>
      <w:r w:rsidR="00225B2E">
        <w:t>z naborom</w:t>
      </w:r>
      <w:r>
        <w:t xml:space="preserve"> jasno dokumentiranih </w:t>
      </w:r>
      <w:r w:rsidRPr="00225B2E">
        <w:t>kršitev pravic</w:t>
      </w:r>
      <w:r w:rsidR="00225B2E" w:rsidRPr="00225B2E">
        <w:t xml:space="preserve"> ljudi in narave</w:t>
      </w:r>
      <w:r w:rsidRPr="00225B2E">
        <w:t xml:space="preserve">. </w:t>
      </w:r>
      <w:r w:rsidR="00225B2E" w:rsidRPr="00225B2E">
        <w:t>Razsodišče je tudi formalno navedlo in čestitalo tistim državam in oblastem nižjih ravni, ki so prepovedale hidravlično lomljenje, ter obsodilo tiste države in oblasti nižjih ravni, ki so preklicale prepovedi in moratorije na hidravlično lomljenje</w:t>
      </w:r>
      <w:r w:rsidRPr="00225B2E">
        <w:t>.</w:t>
      </w:r>
      <w:r w:rsidR="00225B2E" w:rsidRPr="00225B2E">
        <w:t xml:space="preserve"> Več informacij je na voljo na spletni strani </w:t>
      </w:r>
      <w:hyperlink r:id="rId12" w:history="1">
        <w:r w:rsidR="00225B2E" w:rsidRPr="00225B2E">
          <w:rPr>
            <w:rStyle w:val="Hyperlink"/>
          </w:rPr>
          <w:t>http://permanentpeoplestribunal.org/wp-content/uploads/2019/04/AO-final-12-APRIL-2019.pdf</w:t>
        </w:r>
      </w:hyperlink>
      <w:r w:rsidR="00225B2E" w:rsidRPr="00225B2E">
        <w:t>.</w:t>
      </w:r>
    </w:p>
    <w:p w14:paraId="77AD9C85" w14:textId="6A1773B0" w:rsidR="005A1B93" w:rsidRPr="00D2000C" w:rsidRDefault="00AA2CA0" w:rsidP="00225B2E">
      <w:pPr>
        <w:rPr>
          <w:lang w:val="en-GB"/>
        </w:rPr>
      </w:pPr>
      <w:r w:rsidRPr="00225B2E">
        <w:t xml:space="preserve">5. </w:t>
      </w:r>
      <w:r w:rsidR="00225B2E">
        <w:t>Zaradi niza vse močnejših potresov je nizozemska vlada d</w:t>
      </w:r>
      <w:r w:rsidR="00225B2E" w:rsidRPr="00225B2E">
        <w:t>vesto</w:t>
      </w:r>
      <w:r w:rsidR="00225B2E">
        <w:t>tim</w:t>
      </w:r>
      <w:r w:rsidR="00225B2E" w:rsidRPr="00225B2E">
        <w:t xml:space="preserve"> največji</w:t>
      </w:r>
      <w:r w:rsidR="00225B2E">
        <w:t>m</w:t>
      </w:r>
      <w:r w:rsidR="00225B2E" w:rsidRPr="00225B2E">
        <w:t xml:space="preserve"> nizozemski</w:t>
      </w:r>
      <w:r w:rsidR="00225B2E">
        <w:t>m</w:t>
      </w:r>
      <w:r w:rsidR="00225B2E" w:rsidRPr="00225B2E">
        <w:t xml:space="preserve"> podjet</w:t>
      </w:r>
      <w:r w:rsidR="00225B2E">
        <w:t>jem naložila</w:t>
      </w:r>
      <w:r w:rsidR="00225B2E" w:rsidRPr="00225B2E">
        <w:t xml:space="preserve">, </w:t>
      </w:r>
      <w:r w:rsidR="00225B2E">
        <w:t>naj</w:t>
      </w:r>
      <w:r w:rsidR="00225B2E" w:rsidRPr="00225B2E">
        <w:t xml:space="preserve"> v</w:t>
      </w:r>
      <w:r w:rsidR="00225B2E">
        <w:t xml:space="preserve"> roku štirih let </w:t>
      </w:r>
      <w:r w:rsidR="00225B2E" w:rsidRPr="00225B2E">
        <w:t>prenehajo pridobivati gorivo z velikega nizozemskega plinskega polja. Ministr</w:t>
      </w:r>
      <w:r w:rsidR="00225B2E">
        <w:t>i so</w:t>
      </w:r>
      <w:r w:rsidR="00225B2E" w:rsidRPr="00225B2E">
        <w:t xml:space="preserve"> v zadnjih letih zaradi seizmične dejavnosti </w:t>
      </w:r>
      <w:r w:rsidR="00225B2E">
        <w:t xml:space="preserve">omejili pridobivanje plina </w:t>
      </w:r>
      <w:r w:rsidR="00225B2E" w:rsidRPr="00225B2E">
        <w:t xml:space="preserve">na </w:t>
      </w:r>
      <w:r w:rsidR="00225B2E">
        <w:t>plinskem polju</w:t>
      </w:r>
      <w:r w:rsidR="00225B2E" w:rsidRPr="00225B2E">
        <w:t xml:space="preserve"> Groningen, ene</w:t>
      </w:r>
      <w:r w:rsidR="00225B2E">
        <w:t>m</w:t>
      </w:r>
      <w:r w:rsidR="00225B2E" w:rsidRPr="00225B2E">
        <w:t xml:space="preserve"> naj</w:t>
      </w:r>
      <w:r w:rsidR="00225B2E">
        <w:t>bogatejših virov plina v Evropi. Več informacij je na voljo na spletni strani</w:t>
      </w:r>
      <w:r>
        <w:rPr>
          <w:lang w:val="en-GB"/>
        </w:rPr>
        <w:t xml:space="preserve"> </w:t>
      </w:r>
      <w:hyperlink r:id="rId13" w:history="1">
        <w:r w:rsidR="005A1B93" w:rsidRPr="00D2000C">
          <w:rPr>
            <w:rStyle w:val="Hyperlink"/>
            <w:lang w:val="en-GB"/>
          </w:rPr>
          <w:t>https://www.theguardian.com/environment/2018/jan/23/gas-field-earthquakes-put-netherlands-biggest-firms-on-extraction-notice</w:t>
        </w:r>
      </w:hyperlink>
      <w:r w:rsidR="00225B2E" w:rsidRPr="00225B2E">
        <w:t>.</w:t>
      </w:r>
    </w:p>
    <w:p w14:paraId="5A5AA049" w14:textId="77777777" w:rsidR="005A1B93" w:rsidRDefault="005A1B93" w:rsidP="005A1B93">
      <w:pPr>
        <w:rPr>
          <w:lang w:val="en-GB"/>
        </w:rPr>
      </w:pPr>
    </w:p>
    <w:p w14:paraId="61C40807" w14:textId="33ACCC1F" w:rsidR="00AC571C" w:rsidRPr="00AC571C" w:rsidRDefault="00AA2CA0" w:rsidP="005A1B93">
      <w:r>
        <w:rPr>
          <w:lang w:val="en-GB"/>
        </w:rPr>
        <w:lastRenderedPageBreak/>
        <w:t xml:space="preserve">6. </w:t>
      </w:r>
      <w:r w:rsidR="00225B2E" w:rsidRPr="00225B2E">
        <w:t>Seznami držav, ki so prepovedale hidravlično lomljenje, ali lokalne resolucije proti hidravličnemu lomljenju</w:t>
      </w:r>
      <w:r w:rsidR="00AC571C" w:rsidRPr="00225B2E">
        <w:t>:</w:t>
      </w:r>
      <w:r w:rsidR="00AC571C">
        <w:rPr>
          <w:lang w:val="en-GB"/>
        </w:rPr>
        <w:t xml:space="preserve"> </w:t>
      </w:r>
      <w:hyperlink r:id="rId14" w:history="1">
        <w:r w:rsidR="00AC571C">
          <w:rPr>
            <w:rStyle w:val="Hyperlink"/>
          </w:rPr>
          <w:t>https://www.asmaa-algarve.org/en/blog/fracking/list-of-worldwide-fracking-country-bans</w:t>
        </w:r>
      </w:hyperlink>
      <w:r w:rsidR="00AC571C">
        <w:t xml:space="preserve">, </w:t>
      </w:r>
      <w:hyperlink r:id="rId15" w:history="1">
        <w:r w:rsidR="00AC571C">
          <w:rPr>
            <w:rStyle w:val="Hyperlink"/>
          </w:rPr>
          <w:t>https://keeptapwatersafe.org/global-bans-on-fracking</w:t>
        </w:r>
      </w:hyperlink>
      <w:r w:rsidR="00AC571C">
        <w:t xml:space="preserve">, </w:t>
      </w:r>
      <w:hyperlink r:id="rId16" w:history="1">
        <w:r w:rsidR="00AC571C">
          <w:rPr>
            <w:rStyle w:val="Hyperlink"/>
          </w:rPr>
          <w:t>https://www.foodandwaterwatch.org/insight/local-resolutions-against-fracking</w:t>
        </w:r>
      </w:hyperlink>
      <w:r w:rsidR="00AC571C">
        <w:t xml:space="preserve">, </w:t>
      </w:r>
      <w:hyperlink r:id="rId17" w:history="1">
        <w:r w:rsidR="00AC571C" w:rsidRPr="008B5234">
          <w:rPr>
            <w:rStyle w:val="Hyperlink"/>
          </w:rPr>
          <w:t>https://www.downtoearth.org.in/news/energy/ireland-becomes-the-fourth-eu-country-to-ban-fracking-61091</w:t>
        </w:r>
      </w:hyperlink>
      <w:r w:rsidR="00225B2E" w:rsidRPr="00225B2E">
        <w:t>.</w:t>
      </w:r>
    </w:p>
    <w:p w14:paraId="3874E9E2" w14:textId="77777777" w:rsidR="00C30B8F" w:rsidRPr="00D2000C" w:rsidRDefault="00C30B8F" w:rsidP="00711954">
      <w:pPr>
        <w:rPr>
          <w:lang w:val="en-GB"/>
        </w:rPr>
      </w:pPr>
    </w:p>
    <w:sectPr w:rsidR="00C30B8F" w:rsidRPr="00D20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6DE4E" w14:textId="77777777" w:rsidR="00E845B8" w:rsidRDefault="00E845B8" w:rsidP="00051303">
      <w:pPr>
        <w:spacing w:after="0" w:line="240" w:lineRule="auto"/>
      </w:pPr>
      <w:r>
        <w:separator/>
      </w:r>
    </w:p>
  </w:endnote>
  <w:endnote w:type="continuationSeparator" w:id="0">
    <w:p w14:paraId="1B2ACF3A" w14:textId="77777777" w:rsidR="00E845B8" w:rsidRDefault="00E845B8" w:rsidP="0005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3C3D" w14:textId="77777777" w:rsidR="00E845B8" w:rsidRDefault="00E845B8" w:rsidP="00051303">
      <w:pPr>
        <w:spacing w:after="0" w:line="240" w:lineRule="auto"/>
      </w:pPr>
      <w:r>
        <w:separator/>
      </w:r>
    </w:p>
  </w:footnote>
  <w:footnote w:type="continuationSeparator" w:id="0">
    <w:p w14:paraId="7DB1E910" w14:textId="77777777" w:rsidR="00E845B8" w:rsidRDefault="00E845B8" w:rsidP="00051303">
      <w:pPr>
        <w:spacing w:after="0" w:line="240" w:lineRule="auto"/>
      </w:pPr>
      <w:r>
        <w:continuationSeparator/>
      </w:r>
    </w:p>
  </w:footnote>
  <w:footnote w:id="1">
    <w:p w14:paraId="0E5DD346" w14:textId="53A9CB9D" w:rsidR="00A451DA" w:rsidRDefault="00A451DA" w:rsidP="00BA1796">
      <w:r>
        <w:rPr>
          <w:rStyle w:val="FootnoteReference"/>
        </w:rPr>
        <w:footnoteRef/>
      </w:r>
      <w:r>
        <w:t xml:space="preserve"> Pripravljeno na podlagi </w:t>
      </w:r>
      <w:hyperlink r:id="rId1" w:history="1">
        <w:r>
          <w:rPr>
            <w:rStyle w:val="Hyperlink"/>
          </w:rPr>
          <w:t>https://www.ohchr.org/Documents/Issues/Business/ForumSession4/FrackingAndUNGPs.pdf</w:t>
        </w:r>
      </w:hyperlink>
      <w:r>
        <w:t xml:space="preserve"> in </w:t>
      </w:r>
      <w:hyperlink r:id="rId2" w:history="1">
        <w:r>
          <w:rPr>
            <w:rStyle w:val="Hyperlink"/>
          </w:rPr>
          <w:t>https://franciscansinternational.org/fileadmin/media/2017/Global/Publications/Fracking-Hum-Rts-Guide-2015.pdf</w:t>
        </w:r>
      </w:hyperlink>
      <w:r w:rsidRPr="00ED4118">
        <w:rPr>
          <w:rStyle w:val="Hyperlink"/>
          <w:color w:val="auto"/>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B2B"/>
    <w:multiLevelType w:val="multilevel"/>
    <w:tmpl w:val="F5B4B954"/>
    <w:lvl w:ilvl="0">
      <w:start w:val="3"/>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75565"/>
    <w:multiLevelType w:val="hybridMultilevel"/>
    <w:tmpl w:val="B158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F159F5"/>
    <w:multiLevelType w:val="multilevel"/>
    <w:tmpl w:val="9D64B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4A14C6"/>
    <w:multiLevelType w:val="hybridMultilevel"/>
    <w:tmpl w:val="509E1A20"/>
    <w:lvl w:ilvl="0" w:tplc="6B2C1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EF09D7"/>
    <w:multiLevelType w:val="hybridMultilevel"/>
    <w:tmpl w:val="59326DB0"/>
    <w:lvl w:ilvl="0" w:tplc="6B2C1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B47B22"/>
    <w:multiLevelType w:val="hybridMultilevel"/>
    <w:tmpl w:val="74FEB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F23E98"/>
    <w:multiLevelType w:val="multilevel"/>
    <w:tmpl w:val="9D64B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CF3375A"/>
    <w:multiLevelType w:val="hybridMultilevel"/>
    <w:tmpl w:val="6400E978"/>
    <w:lvl w:ilvl="0" w:tplc="6B2C1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37"/>
    <w:rsid w:val="000201F1"/>
    <w:rsid w:val="0002435B"/>
    <w:rsid w:val="00025376"/>
    <w:rsid w:val="0002629D"/>
    <w:rsid w:val="00027F0C"/>
    <w:rsid w:val="00035182"/>
    <w:rsid w:val="000365AF"/>
    <w:rsid w:val="00041B9C"/>
    <w:rsid w:val="000429F4"/>
    <w:rsid w:val="00050099"/>
    <w:rsid w:val="00051303"/>
    <w:rsid w:val="00051A3B"/>
    <w:rsid w:val="00075222"/>
    <w:rsid w:val="00076419"/>
    <w:rsid w:val="00085AC7"/>
    <w:rsid w:val="00087508"/>
    <w:rsid w:val="00094848"/>
    <w:rsid w:val="000C0713"/>
    <w:rsid w:val="000C42B0"/>
    <w:rsid w:val="000D26D7"/>
    <w:rsid w:val="000D44C5"/>
    <w:rsid w:val="000E2EB3"/>
    <w:rsid w:val="000E3D9E"/>
    <w:rsid w:val="000E4CD5"/>
    <w:rsid w:val="000F3A97"/>
    <w:rsid w:val="00102404"/>
    <w:rsid w:val="00102580"/>
    <w:rsid w:val="001060DD"/>
    <w:rsid w:val="00111650"/>
    <w:rsid w:val="00112C65"/>
    <w:rsid w:val="0011384E"/>
    <w:rsid w:val="001148EA"/>
    <w:rsid w:val="001209AB"/>
    <w:rsid w:val="00136EC6"/>
    <w:rsid w:val="00136ED3"/>
    <w:rsid w:val="001446E1"/>
    <w:rsid w:val="001468D4"/>
    <w:rsid w:val="0014711B"/>
    <w:rsid w:val="0017542F"/>
    <w:rsid w:val="00182228"/>
    <w:rsid w:val="001906EC"/>
    <w:rsid w:val="001A1D6C"/>
    <w:rsid w:val="001B008D"/>
    <w:rsid w:val="001C1F29"/>
    <w:rsid w:val="001D14C8"/>
    <w:rsid w:val="001D72E1"/>
    <w:rsid w:val="001F2F01"/>
    <w:rsid w:val="00213A16"/>
    <w:rsid w:val="00225B2E"/>
    <w:rsid w:val="002318A9"/>
    <w:rsid w:val="00235543"/>
    <w:rsid w:val="00243FB5"/>
    <w:rsid w:val="00250F02"/>
    <w:rsid w:val="002512A6"/>
    <w:rsid w:val="00260225"/>
    <w:rsid w:val="00262461"/>
    <w:rsid w:val="00275009"/>
    <w:rsid w:val="0029295A"/>
    <w:rsid w:val="002A6E04"/>
    <w:rsid w:val="002A771B"/>
    <w:rsid w:val="002A7C0C"/>
    <w:rsid w:val="002B2CFC"/>
    <w:rsid w:val="002C74ED"/>
    <w:rsid w:val="002D5EBB"/>
    <w:rsid w:val="002E0A83"/>
    <w:rsid w:val="00302267"/>
    <w:rsid w:val="00305C13"/>
    <w:rsid w:val="003102ED"/>
    <w:rsid w:val="00316F86"/>
    <w:rsid w:val="0032139F"/>
    <w:rsid w:val="00324BD8"/>
    <w:rsid w:val="00327188"/>
    <w:rsid w:val="00333059"/>
    <w:rsid w:val="003547F2"/>
    <w:rsid w:val="0036253A"/>
    <w:rsid w:val="00371CED"/>
    <w:rsid w:val="003816D9"/>
    <w:rsid w:val="0038301F"/>
    <w:rsid w:val="00384812"/>
    <w:rsid w:val="003A29F8"/>
    <w:rsid w:val="003B0A2E"/>
    <w:rsid w:val="003C6622"/>
    <w:rsid w:val="003C782B"/>
    <w:rsid w:val="003E6C63"/>
    <w:rsid w:val="003E6FA7"/>
    <w:rsid w:val="00403972"/>
    <w:rsid w:val="00421186"/>
    <w:rsid w:val="004236A7"/>
    <w:rsid w:val="004240AE"/>
    <w:rsid w:val="00436DAB"/>
    <w:rsid w:val="00451862"/>
    <w:rsid w:val="00451B9F"/>
    <w:rsid w:val="00463F55"/>
    <w:rsid w:val="00470305"/>
    <w:rsid w:val="0047373D"/>
    <w:rsid w:val="00493A37"/>
    <w:rsid w:val="004973AD"/>
    <w:rsid w:val="004A4112"/>
    <w:rsid w:val="004B2489"/>
    <w:rsid w:val="004B5516"/>
    <w:rsid w:val="004B63C5"/>
    <w:rsid w:val="004F00B9"/>
    <w:rsid w:val="004F02DB"/>
    <w:rsid w:val="004F32FB"/>
    <w:rsid w:val="004F5D7A"/>
    <w:rsid w:val="00501663"/>
    <w:rsid w:val="00504740"/>
    <w:rsid w:val="00507C32"/>
    <w:rsid w:val="00524826"/>
    <w:rsid w:val="00527D36"/>
    <w:rsid w:val="0053180C"/>
    <w:rsid w:val="00547FDE"/>
    <w:rsid w:val="00576277"/>
    <w:rsid w:val="005931F2"/>
    <w:rsid w:val="00596133"/>
    <w:rsid w:val="005A1B93"/>
    <w:rsid w:val="005B2CE6"/>
    <w:rsid w:val="005B2F7F"/>
    <w:rsid w:val="005C3BEC"/>
    <w:rsid w:val="005C7848"/>
    <w:rsid w:val="005D78BA"/>
    <w:rsid w:val="005E3B0F"/>
    <w:rsid w:val="005F1BCA"/>
    <w:rsid w:val="005F37DB"/>
    <w:rsid w:val="005F3A24"/>
    <w:rsid w:val="006043EB"/>
    <w:rsid w:val="006044C0"/>
    <w:rsid w:val="00607F96"/>
    <w:rsid w:val="00611284"/>
    <w:rsid w:val="00611682"/>
    <w:rsid w:val="0062098F"/>
    <w:rsid w:val="006238C0"/>
    <w:rsid w:val="00625B95"/>
    <w:rsid w:val="00640B56"/>
    <w:rsid w:val="00642D4D"/>
    <w:rsid w:val="00664363"/>
    <w:rsid w:val="00666F3F"/>
    <w:rsid w:val="00667B1C"/>
    <w:rsid w:val="00673CBF"/>
    <w:rsid w:val="0067478F"/>
    <w:rsid w:val="00675912"/>
    <w:rsid w:val="00676C36"/>
    <w:rsid w:val="00682706"/>
    <w:rsid w:val="00687C51"/>
    <w:rsid w:val="006A42F8"/>
    <w:rsid w:val="006B76E6"/>
    <w:rsid w:val="006C0C01"/>
    <w:rsid w:val="006C6EE1"/>
    <w:rsid w:val="006D5B89"/>
    <w:rsid w:val="006D66EE"/>
    <w:rsid w:val="006F5E36"/>
    <w:rsid w:val="0070325C"/>
    <w:rsid w:val="007073DD"/>
    <w:rsid w:val="00711954"/>
    <w:rsid w:val="007158FB"/>
    <w:rsid w:val="007223FB"/>
    <w:rsid w:val="00734DBC"/>
    <w:rsid w:val="00743976"/>
    <w:rsid w:val="00750E91"/>
    <w:rsid w:val="0075469B"/>
    <w:rsid w:val="00767C41"/>
    <w:rsid w:val="00771E12"/>
    <w:rsid w:val="0077412E"/>
    <w:rsid w:val="00777EBC"/>
    <w:rsid w:val="0078078A"/>
    <w:rsid w:val="007865E9"/>
    <w:rsid w:val="007C13F1"/>
    <w:rsid w:val="007C28D7"/>
    <w:rsid w:val="007C7A3C"/>
    <w:rsid w:val="007D036F"/>
    <w:rsid w:val="007D03A4"/>
    <w:rsid w:val="00802950"/>
    <w:rsid w:val="008031EA"/>
    <w:rsid w:val="00803A06"/>
    <w:rsid w:val="00810387"/>
    <w:rsid w:val="008106B7"/>
    <w:rsid w:val="00810931"/>
    <w:rsid w:val="00812D2F"/>
    <w:rsid w:val="00820AFF"/>
    <w:rsid w:val="00827846"/>
    <w:rsid w:val="00833DEB"/>
    <w:rsid w:val="00847CEB"/>
    <w:rsid w:val="00856D76"/>
    <w:rsid w:val="00864CDE"/>
    <w:rsid w:val="00871ABF"/>
    <w:rsid w:val="0087429D"/>
    <w:rsid w:val="008764F8"/>
    <w:rsid w:val="008831D1"/>
    <w:rsid w:val="00885009"/>
    <w:rsid w:val="00893144"/>
    <w:rsid w:val="00894DEC"/>
    <w:rsid w:val="0089548B"/>
    <w:rsid w:val="00897038"/>
    <w:rsid w:val="008A3E11"/>
    <w:rsid w:val="008B583B"/>
    <w:rsid w:val="008B676A"/>
    <w:rsid w:val="008D12D1"/>
    <w:rsid w:val="008D2A95"/>
    <w:rsid w:val="008D395E"/>
    <w:rsid w:val="008E0B40"/>
    <w:rsid w:val="008E37C0"/>
    <w:rsid w:val="008E53AF"/>
    <w:rsid w:val="00901613"/>
    <w:rsid w:val="00915770"/>
    <w:rsid w:val="00916292"/>
    <w:rsid w:val="00916EEA"/>
    <w:rsid w:val="00927870"/>
    <w:rsid w:val="00931437"/>
    <w:rsid w:val="00944EB0"/>
    <w:rsid w:val="009477EB"/>
    <w:rsid w:val="00953B1C"/>
    <w:rsid w:val="00955560"/>
    <w:rsid w:val="00963821"/>
    <w:rsid w:val="009654F0"/>
    <w:rsid w:val="0096692C"/>
    <w:rsid w:val="009810A7"/>
    <w:rsid w:val="00984ED0"/>
    <w:rsid w:val="00987679"/>
    <w:rsid w:val="00993089"/>
    <w:rsid w:val="00994FDC"/>
    <w:rsid w:val="009A2099"/>
    <w:rsid w:val="009B1C7F"/>
    <w:rsid w:val="009B2C59"/>
    <w:rsid w:val="009C1A1B"/>
    <w:rsid w:val="009C4429"/>
    <w:rsid w:val="009C7E09"/>
    <w:rsid w:val="009D032B"/>
    <w:rsid w:val="009D78FF"/>
    <w:rsid w:val="009E196B"/>
    <w:rsid w:val="009F5685"/>
    <w:rsid w:val="00A0404B"/>
    <w:rsid w:val="00A06198"/>
    <w:rsid w:val="00A0713C"/>
    <w:rsid w:val="00A13873"/>
    <w:rsid w:val="00A139B2"/>
    <w:rsid w:val="00A17F7D"/>
    <w:rsid w:val="00A26B02"/>
    <w:rsid w:val="00A33EEC"/>
    <w:rsid w:val="00A43200"/>
    <w:rsid w:val="00A451DA"/>
    <w:rsid w:val="00A479CB"/>
    <w:rsid w:val="00A524CF"/>
    <w:rsid w:val="00A57A82"/>
    <w:rsid w:val="00A8256E"/>
    <w:rsid w:val="00A84A21"/>
    <w:rsid w:val="00A9440C"/>
    <w:rsid w:val="00AA2CA0"/>
    <w:rsid w:val="00AA7812"/>
    <w:rsid w:val="00AA7DB2"/>
    <w:rsid w:val="00AB2772"/>
    <w:rsid w:val="00AB630D"/>
    <w:rsid w:val="00AC3676"/>
    <w:rsid w:val="00AC571C"/>
    <w:rsid w:val="00AC7A7C"/>
    <w:rsid w:val="00AD6C77"/>
    <w:rsid w:val="00AE4A98"/>
    <w:rsid w:val="00AF79F5"/>
    <w:rsid w:val="00B00AE1"/>
    <w:rsid w:val="00B038AD"/>
    <w:rsid w:val="00B0668D"/>
    <w:rsid w:val="00B06782"/>
    <w:rsid w:val="00B44B58"/>
    <w:rsid w:val="00B546FA"/>
    <w:rsid w:val="00B649A3"/>
    <w:rsid w:val="00B659BE"/>
    <w:rsid w:val="00B77EDC"/>
    <w:rsid w:val="00B814C6"/>
    <w:rsid w:val="00B9278A"/>
    <w:rsid w:val="00BA145A"/>
    <w:rsid w:val="00BA1796"/>
    <w:rsid w:val="00BA3449"/>
    <w:rsid w:val="00BA4621"/>
    <w:rsid w:val="00BB7DA5"/>
    <w:rsid w:val="00BC675E"/>
    <w:rsid w:val="00BC7ABC"/>
    <w:rsid w:val="00BD4630"/>
    <w:rsid w:val="00BD6562"/>
    <w:rsid w:val="00BE0B7C"/>
    <w:rsid w:val="00C02985"/>
    <w:rsid w:val="00C04975"/>
    <w:rsid w:val="00C10655"/>
    <w:rsid w:val="00C12B44"/>
    <w:rsid w:val="00C26523"/>
    <w:rsid w:val="00C30B8F"/>
    <w:rsid w:val="00C340A7"/>
    <w:rsid w:val="00C41F08"/>
    <w:rsid w:val="00C439E1"/>
    <w:rsid w:val="00C51275"/>
    <w:rsid w:val="00C5687A"/>
    <w:rsid w:val="00C649A4"/>
    <w:rsid w:val="00C7499E"/>
    <w:rsid w:val="00C8333E"/>
    <w:rsid w:val="00C9574B"/>
    <w:rsid w:val="00CA62D5"/>
    <w:rsid w:val="00CA65C4"/>
    <w:rsid w:val="00CB0129"/>
    <w:rsid w:val="00CB556F"/>
    <w:rsid w:val="00CC3091"/>
    <w:rsid w:val="00CC5249"/>
    <w:rsid w:val="00CD3544"/>
    <w:rsid w:val="00CD62DD"/>
    <w:rsid w:val="00CE4117"/>
    <w:rsid w:val="00CF1F5A"/>
    <w:rsid w:val="00D0140C"/>
    <w:rsid w:val="00D056FA"/>
    <w:rsid w:val="00D2000C"/>
    <w:rsid w:val="00D41BA4"/>
    <w:rsid w:val="00D86383"/>
    <w:rsid w:val="00D901EC"/>
    <w:rsid w:val="00D977E5"/>
    <w:rsid w:val="00DA1629"/>
    <w:rsid w:val="00DC2EBB"/>
    <w:rsid w:val="00DC523D"/>
    <w:rsid w:val="00DC748B"/>
    <w:rsid w:val="00DC760E"/>
    <w:rsid w:val="00DC7FB1"/>
    <w:rsid w:val="00DD5482"/>
    <w:rsid w:val="00DE1C4D"/>
    <w:rsid w:val="00DE5344"/>
    <w:rsid w:val="00E01362"/>
    <w:rsid w:val="00E05706"/>
    <w:rsid w:val="00E061AB"/>
    <w:rsid w:val="00E06BFA"/>
    <w:rsid w:val="00E146DD"/>
    <w:rsid w:val="00E171E4"/>
    <w:rsid w:val="00E30E9C"/>
    <w:rsid w:val="00E4382E"/>
    <w:rsid w:val="00E46E67"/>
    <w:rsid w:val="00E47BCE"/>
    <w:rsid w:val="00E80FBF"/>
    <w:rsid w:val="00E839D1"/>
    <w:rsid w:val="00E84578"/>
    <w:rsid w:val="00E845B8"/>
    <w:rsid w:val="00E85BB2"/>
    <w:rsid w:val="00E86F00"/>
    <w:rsid w:val="00E93556"/>
    <w:rsid w:val="00EA567D"/>
    <w:rsid w:val="00EA5BCD"/>
    <w:rsid w:val="00EA733E"/>
    <w:rsid w:val="00EB5522"/>
    <w:rsid w:val="00EC333A"/>
    <w:rsid w:val="00ED3E08"/>
    <w:rsid w:val="00ED4118"/>
    <w:rsid w:val="00ED5498"/>
    <w:rsid w:val="00ED7C37"/>
    <w:rsid w:val="00EE1271"/>
    <w:rsid w:val="00EE5D29"/>
    <w:rsid w:val="00EE717B"/>
    <w:rsid w:val="00EF1CB5"/>
    <w:rsid w:val="00EF6754"/>
    <w:rsid w:val="00F00BCF"/>
    <w:rsid w:val="00F01004"/>
    <w:rsid w:val="00F07EF4"/>
    <w:rsid w:val="00F148DD"/>
    <w:rsid w:val="00F14F41"/>
    <w:rsid w:val="00F16D3D"/>
    <w:rsid w:val="00F379C9"/>
    <w:rsid w:val="00F451EF"/>
    <w:rsid w:val="00F47AE8"/>
    <w:rsid w:val="00F54F96"/>
    <w:rsid w:val="00F569B0"/>
    <w:rsid w:val="00F60ADF"/>
    <w:rsid w:val="00F6217D"/>
    <w:rsid w:val="00F63679"/>
    <w:rsid w:val="00F7026D"/>
    <w:rsid w:val="00F7347D"/>
    <w:rsid w:val="00F77522"/>
    <w:rsid w:val="00F83DEF"/>
    <w:rsid w:val="00F91A05"/>
    <w:rsid w:val="00F97442"/>
    <w:rsid w:val="00FA197D"/>
    <w:rsid w:val="00FB1203"/>
    <w:rsid w:val="00FB1872"/>
    <w:rsid w:val="00FB1ED1"/>
    <w:rsid w:val="00FB70BB"/>
    <w:rsid w:val="00FC11E3"/>
    <w:rsid w:val="00FC3206"/>
    <w:rsid w:val="00FC77B0"/>
    <w:rsid w:val="00FE16C4"/>
    <w:rsid w:val="00FE5729"/>
    <w:rsid w:val="00FF6117"/>
    <w:rsid w:val="00FF6A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967A"/>
  <w15:chartTrackingRefBased/>
  <w15:docId w15:val="{209E4BE0-0CA3-4ACE-A16F-28BBD937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004"/>
  </w:style>
  <w:style w:type="paragraph" w:styleId="Heading1">
    <w:name w:val="heading 1"/>
    <w:basedOn w:val="Normal"/>
    <w:next w:val="Normal"/>
    <w:link w:val="Heading1Char"/>
    <w:uiPriority w:val="9"/>
    <w:qFormat/>
    <w:rsid w:val="00A57A8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BF"/>
    <w:rPr>
      <w:color w:val="0563C1" w:themeColor="hyperlink"/>
      <w:u w:val="single"/>
    </w:rPr>
  </w:style>
  <w:style w:type="character" w:customStyle="1" w:styleId="UnresolvedMention1">
    <w:name w:val="Unresolved Mention1"/>
    <w:basedOn w:val="DefaultParagraphFont"/>
    <w:uiPriority w:val="99"/>
    <w:semiHidden/>
    <w:unhideWhenUsed/>
    <w:rsid w:val="00871ABF"/>
    <w:rPr>
      <w:color w:val="605E5C"/>
      <w:shd w:val="clear" w:color="auto" w:fill="E1DFDD"/>
    </w:rPr>
  </w:style>
  <w:style w:type="paragraph" w:styleId="ListParagraph">
    <w:name w:val="List Paragraph"/>
    <w:basedOn w:val="Normal"/>
    <w:uiPriority w:val="34"/>
    <w:qFormat/>
    <w:rsid w:val="008E37C0"/>
    <w:pPr>
      <w:ind w:left="720"/>
      <w:contextualSpacing/>
    </w:pPr>
  </w:style>
  <w:style w:type="character" w:customStyle="1" w:styleId="Heading1Char">
    <w:name w:val="Heading 1 Char"/>
    <w:basedOn w:val="DefaultParagraphFont"/>
    <w:link w:val="Heading1"/>
    <w:uiPriority w:val="9"/>
    <w:rsid w:val="00A57A8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57A82"/>
  </w:style>
  <w:style w:type="paragraph" w:styleId="CommentText">
    <w:name w:val="annotation text"/>
    <w:basedOn w:val="Normal"/>
    <w:link w:val="CommentTextChar"/>
    <w:uiPriority w:val="99"/>
    <w:unhideWhenUsed/>
    <w:rsid w:val="00B546FA"/>
    <w:pPr>
      <w:spacing w:line="240" w:lineRule="auto"/>
    </w:pPr>
    <w:rPr>
      <w:sz w:val="20"/>
      <w:szCs w:val="20"/>
    </w:rPr>
  </w:style>
  <w:style w:type="character" w:customStyle="1" w:styleId="CommentTextChar">
    <w:name w:val="Comment Text Char"/>
    <w:basedOn w:val="DefaultParagraphFont"/>
    <w:link w:val="CommentText"/>
    <w:uiPriority w:val="99"/>
    <w:rsid w:val="00B546FA"/>
    <w:rPr>
      <w:sz w:val="20"/>
      <w:szCs w:val="20"/>
    </w:rPr>
  </w:style>
  <w:style w:type="paragraph" w:customStyle="1" w:styleId="Style1">
    <w:name w:val="Style1"/>
    <w:basedOn w:val="Heading1"/>
    <w:qFormat/>
    <w:rsid w:val="004236A7"/>
    <w:rPr>
      <w:b/>
      <w:color w:val="FF3300"/>
      <w:sz w:val="28"/>
      <w:lang w:val="en-GB"/>
    </w:rPr>
  </w:style>
  <w:style w:type="paragraph" w:styleId="FootnoteText">
    <w:name w:val="footnote text"/>
    <w:basedOn w:val="Normal"/>
    <w:link w:val="FootnoteTextChar"/>
    <w:uiPriority w:val="99"/>
    <w:semiHidden/>
    <w:unhideWhenUsed/>
    <w:rsid w:val="00051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303"/>
    <w:rPr>
      <w:sz w:val="20"/>
      <w:szCs w:val="20"/>
    </w:rPr>
  </w:style>
  <w:style w:type="character" w:styleId="FootnoteReference">
    <w:name w:val="footnote reference"/>
    <w:basedOn w:val="DefaultParagraphFont"/>
    <w:uiPriority w:val="99"/>
    <w:semiHidden/>
    <w:unhideWhenUsed/>
    <w:rsid w:val="00051303"/>
    <w:rPr>
      <w:vertAlign w:val="superscript"/>
    </w:rPr>
  </w:style>
  <w:style w:type="character" w:styleId="Emphasis">
    <w:name w:val="Emphasis"/>
    <w:basedOn w:val="DefaultParagraphFont"/>
    <w:uiPriority w:val="20"/>
    <w:qFormat/>
    <w:rsid w:val="006D5B89"/>
    <w:rPr>
      <w:i/>
      <w:iCs/>
    </w:rPr>
  </w:style>
  <w:style w:type="table" w:styleId="TableGrid">
    <w:name w:val="Table Grid"/>
    <w:basedOn w:val="TableNormal"/>
    <w:uiPriority w:val="39"/>
    <w:rsid w:val="0010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E1"/>
    <w:rPr>
      <w:rFonts w:ascii="Segoe UI" w:hAnsi="Segoe UI" w:cs="Segoe UI"/>
      <w:sz w:val="18"/>
      <w:szCs w:val="18"/>
    </w:rPr>
  </w:style>
  <w:style w:type="character" w:styleId="CommentReference">
    <w:name w:val="annotation reference"/>
    <w:basedOn w:val="DefaultParagraphFont"/>
    <w:uiPriority w:val="99"/>
    <w:semiHidden/>
    <w:unhideWhenUsed/>
    <w:rsid w:val="00AB2772"/>
    <w:rPr>
      <w:sz w:val="16"/>
      <w:szCs w:val="16"/>
    </w:rPr>
  </w:style>
  <w:style w:type="paragraph" w:styleId="CommentSubject">
    <w:name w:val="annotation subject"/>
    <w:basedOn w:val="CommentText"/>
    <w:next w:val="CommentText"/>
    <w:link w:val="CommentSubjectChar"/>
    <w:uiPriority w:val="99"/>
    <w:semiHidden/>
    <w:unhideWhenUsed/>
    <w:rsid w:val="00AB2772"/>
    <w:rPr>
      <w:b/>
      <w:bCs/>
    </w:rPr>
  </w:style>
  <w:style w:type="character" w:customStyle="1" w:styleId="CommentSubjectChar">
    <w:name w:val="Comment Subject Char"/>
    <w:basedOn w:val="CommentTextChar"/>
    <w:link w:val="CommentSubject"/>
    <w:uiPriority w:val="99"/>
    <w:semiHidden/>
    <w:rsid w:val="00AB2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0775">
      <w:bodyDiv w:val="1"/>
      <w:marLeft w:val="0"/>
      <w:marRight w:val="0"/>
      <w:marTop w:val="0"/>
      <w:marBottom w:val="0"/>
      <w:divBdr>
        <w:top w:val="none" w:sz="0" w:space="0" w:color="auto"/>
        <w:left w:val="none" w:sz="0" w:space="0" w:color="auto"/>
        <w:bottom w:val="none" w:sz="0" w:space="0" w:color="auto"/>
        <w:right w:val="none" w:sz="0" w:space="0" w:color="auto"/>
      </w:divBdr>
    </w:div>
    <w:div w:id="216089074">
      <w:bodyDiv w:val="1"/>
      <w:marLeft w:val="0"/>
      <w:marRight w:val="0"/>
      <w:marTop w:val="0"/>
      <w:marBottom w:val="0"/>
      <w:divBdr>
        <w:top w:val="none" w:sz="0" w:space="0" w:color="auto"/>
        <w:left w:val="none" w:sz="0" w:space="0" w:color="auto"/>
        <w:bottom w:val="none" w:sz="0" w:space="0" w:color="auto"/>
        <w:right w:val="none" w:sz="0" w:space="0" w:color="auto"/>
      </w:divBdr>
    </w:div>
    <w:div w:id="221520798">
      <w:bodyDiv w:val="1"/>
      <w:marLeft w:val="0"/>
      <w:marRight w:val="0"/>
      <w:marTop w:val="0"/>
      <w:marBottom w:val="0"/>
      <w:divBdr>
        <w:top w:val="none" w:sz="0" w:space="0" w:color="auto"/>
        <w:left w:val="none" w:sz="0" w:space="0" w:color="auto"/>
        <w:bottom w:val="none" w:sz="0" w:space="0" w:color="auto"/>
        <w:right w:val="none" w:sz="0" w:space="0" w:color="auto"/>
      </w:divBdr>
    </w:div>
    <w:div w:id="278030311">
      <w:bodyDiv w:val="1"/>
      <w:marLeft w:val="0"/>
      <w:marRight w:val="0"/>
      <w:marTop w:val="0"/>
      <w:marBottom w:val="0"/>
      <w:divBdr>
        <w:top w:val="none" w:sz="0" w:space="0" w:color="auto"/>
        <w:left w:val="none" w:sz="0" w:space="0" w:color="auto"/>
        <w:bottom w:val="none" w:sz="0" w:space="0" w:color="auto"/>
        <w:right w:val="none" w:sz="0" w:space="0" w:color="auto"/>
      </w:divBdr>
    </w:div>
    <w:div w:id="332415217">
      <w:bodyDiv w:val="1"/>
      <w:marLeft w:val="0"/>
      <w:marRight w:val="0"/>
      <w:marTop w:val="0"/>
      <w:marBottom w:val="0"/>
      <w:divBdr>
        <w:top w:val="none" w:sz="0" w:space="0" w:color="auto"/>
        <w:left w:val="none" w:sz="0" w:space="0" w:color="auto"/>
        <w:bottom w:val="none" w:sz="0" w:space="0" w:color="auto"/>
        <w:right w:val="none" w:sz="0" w:space="0" w:color="auto"/>
      </w:divBdr>
    </w:div>
    <w:div w:id="377238874">
      <w:bodyDiv w:val="1"/>
      <w:marLeft w:val="0"/>
      <w:marRight w:val="0"/>
      <w:marTop w:val="0"/>
      <w:marBottom w:val="0"/>
      <w:divBdr>
        <w:top w:val="none" w:sz="0" w:space="0" w:color="auto"/>
        <w:left w:val="none" w:sz="0" w:space="0" w:color="auto"/>
        <w:bottom w:val="none" w:sz="0" w:space="0" w:color="auto"/>
        <w:right w:val="none" w:sz="0" w:space="0" w:color="auto"/>
      </w:divBdr>
    </w:div>
    <w:div w:id="492991900">
      <w:bodyDiv w:val="1"/>
      <w:marLeft w:val="0"/>
      <w:marRight w:val="0"/>
      <w:marTop w:val="0"/>
      <w:marBottom w:val="0"/>
      <w:divBdr>
        <w:top w:val="none" w:sz="0" w:space="0" w:color="auto"/>
        <w:left w:val="none" w:sz="0" w:space="0" w:color="auto"/>
        <w:bottom w:val="none" w:sz="0" w:space="0" w:color="auto"/>
        <w:right w:val="none" w:sz="0" w:space="0" w:color="auto"/>
      </w:divBdr>
    </w:div>
    <w:div w:id="604582432">
      <w:bodyDiv w:val="1"/>
      <w:marLeft w:val="0"/>
      <w:marRight w:val="0"/>
      <w:marTop w:val="0"/>
      <w:marBottom w:val="0"/>
      <w:divBdr>
        <w:top w:val="none" w:sz="0" w:space="0" w:color="auto"/>
        <w:left w:val="none" w:sz="0" w:space="0" w:color="auto"/>
        <w:bottom w:val="none" w:sz="0" w:space="0" w:color="auto"/>
        <w:right w:val="none" w:sz="0" w:space="0" w:color="auto"/>
      </w:divBdr>
    </w:div>
    <w:div w:id="644239873">
      <w:bodyDiv w:val="1"/>
      <w:marLeft w:val="0"/>
      <w:marRight w:val="0"/>
      <w:marTop w:val="0"/>
      <w:marBottom w:val="0"/>
      <w:divBdr>
        <w:top w:val="none" w:sz="0" w:space="0" w:color="auto"/>
        <w:left w:val="none" w:sz="0" w:space="0" w:color="auto"/>
        <w:bottom w:val="none" w:sz="0" w:space="0" w:color="auto"/>
        <w:right w:val="none" w:sz="0" w:space="0" w:color="auto"/>
      </w:divBdr>
    </w:div>
    <w:div w:id="850098026">
      <w:bodyDiv w:val="1"/>
      <w:marLeft w:val="0"/>
      <w:marRight w:val="0"/>
      <w:marTop w:val="0"/>
      <w:marBottom w:val="0"/>
      <w:divBdr>
        <w:top w:val="none" w:sz="0" w:space="0" w:color="auto"/>
        <w:left w:val="none" w:sz="0" w:space="0" w:color="auto"/>
        <w:bottom w:val="none" w:sz="0" w:space="0" w:color="auto"/>
        <w:right w:val="none" w:sz="0" w:space="0" w:color="auto"/>
      </w:divBdr>
    </w:div>
    <w:div w:id="943609022">
      <w:bodyDiv w:val="1"/>
      <w:marLeft w:val="0"/>
      <w:marRight w:val="0"/>
      <w:marTop w:val="0"/>
      <w:marBottom w:val="0"/>
      <w:divBdr>
        <w:top w:val="none" w:sz="0" w:space="0" w:color="auto"/>
        <w:left w:val="none" w:sz="0" w:space="0" w:color="auto"/>
        <w:bottom w:val="none" w:sz="0" w:space="0" w:color="auto"/>
        <w:right w:val="none" w:sz="0" w:space="0" w:color="auto"/>
      </w:divBdr>
    </w:div>
    <w:div w:id="954680331">
      <w:bodyDiv w:val="1"/>
      <w:marLeft w:val="0"/>
      <w:marRight w:val="0"/>
      <w:marTop w:val="0"/>
      <w:marBottom w:val="0"/>
      <w:divBdr>
        <w:top w:val="none" w:sz="0" w:space="0" w:color="auto"/>
        <w:left w:val="none" w:sz="0" w:space="0" w:color="auto"/>
        <w:bottom w:val="none" w:sz="0" w:space="0" w:color="auto"/>
        <w:right w:val="none" w:sz="0" w:space="0" w:color="auto"/>
      </w:divBdr>
    </w:div>
    <w:div w:id="1075594397">
      <w:bodyDiv w:val="1"/>
      <w:marLeft w:val="0"/>
      <w:marRight w:val="0"/>
      <w:marTop w:val="0"/>
      <w:marBottom w:val="0"/>
      <w:divBdr>
        <w:top w:val="none" w:sz="0" w:space="0" w:color="auto"/>
        <w:left w:val="none" w:sz="0" w:space="0" w:color="auto"/>
        <w:bottom w:val="none" w:sz="0" w:space="0" w:color="auto"/>
        <w:right w:val="none" w:sz="0" w:space="0" w:color="auto"/>
      </w:divBdr>
    </w:div>
    <w:div w:id="1082726183">
      <w:bodyDiv w:val="1"/>
      <w:marLeft w:val="0"/>
      <w:marRight w:val="0"/>
      <w:marTop w:val="0"/>
      <w:marBottom w:val="0"/>
      <w:divBdr>
        <w:top w:val="none" w:sz="0" w:space="0" w:color="auto"/>
        <w:left w:val="none" w:sz="0" w:space="0" w:color="auto"/>
        <w:bottom w:val="none" w:sz="0" w:space="0" w:color="auto"/>
        <w:right w:val="none" w:sz="0" w:space="0" w:color="auto"/>
      </w:divBdr>
    </w:div>
    <w:div w:id="1137727150">
      <w:bodyDiv w:val="1"/>
      <w:marLeft w:val="0"/>
      <w:marRight w:val="0"/>
      <w:marTop w:val="0"/>
      <w:marBottom w:val="0"/>
      <w:divBdr>
        <w:top w:val="none" w:sz="0" w:space="0" w:color="auto"/>
        <w:left w:val="none" w:sz="0" w:space="0" w:color="auto"/>
        <w:bottom w:val="none" w:sz="0" w:space="0" w:color="auto"/>
        <w:right w:val="none" w:sz="0" w:space="0" w:color="auto"/>
      </w:divBdr>
    </w:div>
    <w:div w:id="1164205823">
      <w:bodyDiv w:val="1"/>
      <w:marLeft w:val="0"/>
      <w:marRight w:val="0"/>
      <w:marTop w:val="0"/>
      <w:marBottom w:val="0"/>
      <w:divBdr>
        <w:top w:val="none" w:sz="0" w:space="0" w:color="auto"/>
        <w:left w:val="none" w:sz="0" w:space="0" w:color="auto"/>
        <w:bottom w:val="none" w:sz="0" w:space="0" w:color="auto"/>
        <w:right w:val="none" w:sz="0" w:space="0" w:color="auto"/>
      </w:divBdr>
    </w:div>
    <w:div w:id="1209608507">
      <w:bodyDiv w:val="1"/>
      <w:marLeft w:val="0"/>
      <w:marRight w:val="0"/>
      <w:marTop w:val="0"/>
      <w:marBottom w:val="0"/>
      <w:divBdr>
        <w:top w:val="none" w:sz="0" w:space="0" w:color="auto"/>
        <w:left w:val="none" w:sz="0" w:space="0" w:color="auto"/>
        <w:bottom w:val="none" w:sz="0" w:space="0" w:color="auto"/>
        <w:right w:val="none" w:sz="0" w:space="0" w:color="auto"/>
      </w:divBdr>
    </w:div>
    <w:div w:id="1217936006">
      <w:bodyDiv w:val="1"/>
      <w:marLeft w:val="0"/>
      <w:marRight w:val="0"/>
      <w:marTop w:val="0"/>
      <w:marBottom w:val="0"/>
      <w:divBdr>
        <w:top w:val="none" w:sz="0" w:space="0" w:color="auto"/>
        <w:left w:val="none" w:sz="0" w:space="0" w:color="auto"/>
        <w:bottom w:val="none" w:sz="0" w:space="0" w:color="auto"/>
        <w:right w:val="none" w:sz="0" w:space="0" w:color="auto"/>
      </w:divBdr>
      <w:divsChild>
        <w:div w:id="1893610143">
          <w:marLeft w:val="0"/>
          <w:marRight w:val="0"/>
          <w:marTop w:val="0"/>
          <w:marBottom w:val="0"/>
          <w:divBdr>
            <w:top w:val="none" w:sz="0" w:space="0" w:color="auto"/>
            <w:left w:val="none" w:sz="0" w:space="0" w:color="auto"/>
            <w:bottom w:val="none" w:sz="0" w:space="0" w:color="auto"/>
            <w:right w:val="none" w:sz="0" w:space="0" w:color="auto"/>
          </w:divBdr>
          <w:divsChild>
            <w:div w:id="1463844118">
              <w:marLeft w:val="0"/>
              <w:marRight w:val="0"/>
              <w:marTop w:val="0"/>
              <w:marBottom w:val="0"/>
              <w:divBdr>
                <w:top w:val="none" w:sz="0" w:space="0" w:color="auto"/>
                <w:left w:val="none" w:sz="0" w:space="0" w:color="auto"/>
                <w:bottom w:val="none" w:sz="0" w:space="0" w:color="auto"/>
                <w:right w:val="none" w:sz="0" w:space="0" w:color="auto"/>
              </w:divBdr>
              <w:divsChild>
                <w:div w:id="1799568500">
                  <w:marLeft w:val="0"/>
                  <w:marRight w:val="0"/>
                  <w:marTop w:val="0"/>
                  <w:marBottom w:val="0"/>
                  <w:divBdr>
                    <w:top w:val="none" w:sz="0" w:space="0" w:color="auto"/>
                    <w:left w:val="none" w:sz="0" w:space="0" w:color="auto"/>
                    <w:bottom w:val="none" w:sz="0" w:space="0" w:color="auto"/>
                    <w:right w:val="none" w:sz="0" w:space="0" w:color="auto"/>
                  </w:divBdr>
                  <w:divsChild>
                    <w:div w:id="779834090">
                      <w:marLeft w:val="0"/>
                      <w:marRight w:val="0"/>
                      <w:marTop w:val="0"/>
                      <w:marBottom w:val="0"/>
                      <w:divBdr>
                        <w:top w:val="none" w:sz="0" w:space="0" w:color="auto"/>
                        <w:left w:val="none" w:sz="0" w:space="0" w:color="auto"/>
                        <w:bottom w:val="none" w:sz="0" w:space="0" w:color="auto"/>
                        <w:right w:val="none" w:sz="0" w:space="0" w:color="auto"/>
                      </w:divBdr>
                      <w:divsChild>
                        <w:div w:id="1553349210">
                          <w:marLeft w:val="0"/>
                          <w:marRight w:val="0"/>
                          <w:marTop w:val="0"/>
                          <w:marBottom w:val="0"/>
                          <w:divBdr>
                            <w:top w:val="none" w:sz="0" w:space="0" w:color="auto"/>
                            <w:left w:val="none" w:sz="0" w:space="0" w:color="auto"/>
                            <w:bottom w:val="none" w:sz="0" w:space="0" w:color="auto"/>
                            <w:right w:val="none" w:sz="0" w:space="0" w:color="auto"/>
                          </w:divBdr>
                          <w:divsChild>
                            <w:div w:id="1771510428">
                              <w:marLeft w:val="0"/>
                              <w:marRight w:val="300"/>
                              <w:marTop w:val="180"/>
                              <w:marBottom w:val="0"/>
                              <w:divBdr>
                                <w:top w:val="none" w:sz="0" w:space="0" w:color="auto"/>
                                <w:left w:val="none" w:sz="0" w:space="0" w:color="auto"/>
                                <w:bottom w:val="none" w:sz="0" w:space="0" w:color="auto"/>
                                <w:right w:val="none" w:sz="0" w:space="0" w:color="auto"/>
                              </w:divBdr>
                              <w:divsChild>
                                <w:div w:id="2139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90833">
          <w:marLeft w:val="0"/>
          <w:marRight w:val="0"/>
          <w:marTop w:val="0"/>
          <w:marBottom w:val="0"/>
          <w:divBdr>
            <w:top w:val="none" w:sz="0" w:space="0" w:color="auto"/>
            <w:left w:val="none" w:sz="0" w:space="0" w:color="auto"/>
            <w:bottom w:val="none" w:sz="0" w:space="0" w:color="auto"/>
            <w:right w:val="none" w:sz="0" w:space="0" w:color="auto"/>
          </w:divBdr>
          <w:divsChild>
            <w:div w:id="1064911606">
              <w:marLeft w:val="0"/>
              <w:marRight w:val="0"/>
              <w:marTop w:val="0"/>
              <w:marBottom w:val="0"/>
              <w:divBdr>
                <w:top w:val="none" w:sz="0" w:space="0" w:color="auto"/>
                <w:left w:val="none" w:sz="0" w:space="0" w:color="auto"/>
                <w:bottom w:val="none" w:sz="0" w:space="0" w:color="auto"/>
                <w:right w:val="none" w:sz="0" w:space="0" w:color="auto"/>
              </w:divBdr>
              <w:divsChild>
                <w:div w:id="902719877">
                  <w:marLeft w:val="0"/>
                  <w:marRight w:val="0"/>
                  <w:marTop w:val="0"/>
                  <w:marBottom w:val="0"/>
                  <w:divBdr>
                    <w:top w:val="none" w:sz="0" w:space="0" w:color="auto"/>
                    <w:left w:val="none" w:sz="0" w:space="0" w:color="auto"/>
                    <w:bottom w:val="none" w:sz="0" w:space="0" w:color="auto"/>
                    <w:right w:val="none" w:sz="0" w:space="0" w:color="auto"/>
                  </w:divBdr>
                  <w:divsChild>
                    <w:div w:id="1249537647">
                      <w:marLeft w:val="0"/>
                      <w:marRight w:val="0"/>
                      <w:marTop w:val="0"/>
                      <w:marBottom w:val="0"/>
                      <w:divBdr>
                        <w:top w:val="none" w:sz="0" w:space="0" w:color="auto"/>
                        <w:left w:val="none" w:sz="0" w:space="0" w:color="auto"/>
                        <w:bottom w:val="none" w:sz="0" w:space="0" w:color="auto"/>
                        <w:right w:val="none" w:sz="0" w:space="0" w:color="auto"/>
                      </w:divBdr>
                      <w:divsChild>
                        <w:div w:id="966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7581">
      <w:bodyDiv w:val="1"/>
      <w:marLeft w:val="0"/>
      <w:marRight w:val="0"/>
      <w:marTop w:val="0"/>
      <w:marBottom w:val="0"/>
      <w:divBdr>
        <w:top w:val="none" w:sz="0" w:space="0" w:color="auto"/>
        <w:left w:val="none" w:sz="0" w:space="0" w:color="auto"/>
        <w:bottom w:val="none" w:sz="0" w:space="0" w:color="auto"/>
        <w:right w:val="none" w:sz="0" w:space="0" w:color="auto"/>
      </w:divBdr>
    </w:div>
    <w:div w:id="1293752113">
      <w:bodyDiv w:val="1"/>
      <w:marLeft w:val="0"/>
      <w:marRight w:val="0"/>
      <w:marTop w:val="0"/>
      <w:marBottom w:val="0"/>
      <w:divBdr>
        <w:top w:val="none" w:sz="0" w:space="0" w:color="auto"/>
        <w:left w:val="none" w:sz="0" w:space="0" w:color="auto"/>
        <w:bottom w:val="none" w:sz="0" w:space="0" w:color="auto"/>
        <w:right w:val="none" w:sz="0" w:space="0" w:color="auto"/>
      </w:divBdr>
    </w:div>
    <w:div w:id="1388796372">
      <w:bodyDiv w:val="1"/>
      <w:marLeft w:val="0"/>
      <w:marRight w:val="0"/>
      <w:marTop w:val="0"/>
      <w:marBottom w:val="0"/>
      <w:divBdr>
        <w:top w:val="none" w:sz="0" w:space="0" w:color="auto"/>
        <w:left w:val="none" w:sz="0" w:space="0" w:color="auto"/>
        <w:bottom w:val="none" w:sz="0" w:space="0" w:color="auto"/>
        <w:right w:val="none" w:sz="0" w:space="0" w:color="auto"/>
      </w:divBdr>
    </w:div>
    <w:div w:id="1414205308">
      <w:bodyDiv w:val="1"/>
      <w:marLeft w:val="0"/>
      <w:marRight w:val="0"/>
      <w:marTop w:val="0"/>
      <w:marBottom w:val="0"/>
      <w:divBdr>
        <w:top w:val="none" w:sz="0" w:space="0" w:color="auto"/>
        <w:left w:val="none" w:sz="0" w:space="0" w:color="auto"/>
        <w:bottom w:val="none" w:sz="0" w:space="0" w:color="auto"/>
        <w:right w:val="none" w:sz="0" w:space="0" w:color="auto"/>
      </w:divBdr>
    </w:div>
    <w:div w:id="1454637706">
      <w:bodyDiv w:val="1"/>
      <w:marLeft w:val="0"/>
      <w:marRight w:val="0"/>
      <w:marTop w:val="0"/>
      <w:marBottom w:val="0"/>
      <w:divBdr>
        <w:top w:val="none" w:sz="0" w:space="0" w:color="auto"/>
        <w:left w:val="none" w:sz="0" w:space="0" w:color="auto"/>
        <w:bottom w:val="none" w:sz="0" w:space="0" w:color="auto"/>
        <w:right w:val="none" w:sz="0" w:space="0" w:color="auto"/>
      </w:divBdr>
    </w:div>
    <w:div w:id="1566211551">
      <w:bodyDiv w:val="1"/>
      <w:marLeft w:val="0"/>
      <w:marRight w:val="0"/>
      <w:marTop w:val="0"/>
      <w:marBottom w:val="0"/>
      <w:divBdr>
        <w:top w:val="none" w:sz="0" w:space="0" w:color="auto"/>
        <w:left w:val="none" w:sz="0" w:space="0" w:color="auto"/>
        <w:bottom w:val="none" w:sz="0" w:space="0" w:color="auto"/>
        <w:right w:val="none" w:sz="0" w:space="0" w:color="auto"/>
      </w:divBdr>
    </w:div>
    <w:div w:id="1717965544">
      <w:bodyDiv w:val="1"/>
      <w:marLeft w:val="0"/>
      <w:marRight w:val="0"/>
      <w:marTop w:val="0"/>
      <w:marBottom w:val="0"/>
      <w:divBdr>
        <w:top w:val="none" w:sz="0" w:space="0" w:color="auto"/>
        <w:left w:val="none" w:sz="0" w:space="0" w:color="auto"/>
        <w:bottom w:val="none" w:sz="0" w:space="0" w:color="auto"/>
        <w:right w:val="none" w:sz="0" w:space="0" w:color="auto"/>
      </w:divBdr>
    </w:div>
    <w:div w:id="1816145008">
      <w:bodyDiv w:val="1"/>
      <w:marLeft w:val="0"/>
      <w:marRight w:val="0"/>
      <w:marTop w:val="0"/>
      <w:marBottom w:val="0"/>
      <w:divBdr>
        <w:top w:val="none" w:sz="0" w:space="0" w:color="auto"/>
        <w:left w:val="none" w:sz="0" w:space="0" w:color="auto"/>
        <w:bottom w:val="none" w:sz="0" w:space="0" w:color="auto"/>
        <w:right w:val="none" w:sz="0" w:space="0" w:color="auto"/>
      </w:divBdr>
    </w:div>
    <w:div w:id="1836191745">
      <w:bodyDiv w:val="1"/>
      <w:marLeft w:val="0"/>
      <w:marRight w:val="0"/>
      <w:marTop w:val="0"/>
      <w:marBottom w:val="0"/>
      <w:divBdr>
        <w:top w:val="none" w:sz="0" w:space="0" w:color="auto"/>
        <w:left w:val="none" w:sz="0" w:space="0" w:color="auto"/>
        <w:bottom w:val="none" w:sz="0" w:space="0" w:color="auto"/>
        <w:right w:val="none" w:sz="0" w:space="0" w:color="auto"/>
      </w:divBdr>
    </w:div>
    <w:div w:id="1872648843">
      <w:bodyDiv w:val="1"/>
      <w:marLeft w:val="0"/>
      <w:marRight w:val="0"/>
      <w:marTop w:val="0"/>
      <w:marBottom w:val="0"/>
      <w:divBdr>
        <w:top w:val="none" w:sz="0" w:space="0" w:color="auto"/>
        <w:left w:val="none" w:sz="0" w:space="0" w:color="auto"/>
        <w:bottom w:val="none" w:sz="0" w:space="0" w:color="auto"/>
        <w:right w:val="none" w:sz="0" w:space="0" w:color="auto"/>
      </w:divBdr>
    </w:div>
    <w:div w:id="1889687027">
      <w:bodyDiv w:val="1"/>
      <w:marLeft w:val="0"/>
      <w:marRight w:val="0"/>
      <w:marTop w:val="0"/>
      <w:marBottom w:val="0"/>
      <w:divBdr>
        <w:top w:val="none" w:sz="0" w:space="0" w:color="auto"/>
        <w:left w:val="none" w:sz="0" w:space="0" w:color="auto"/>
        <w:bottom w:val="none" w:sz="0" w:space="0" w:color="auto"/>
        <w:right w:val="none" w:sz="0" w:space="0" w:color="auto"/>
      </w:divBdr>
    </w:div>
    <w:div w:id="1900630474">
      <w:bodyDiv w:val="1"/>
      <w:marLeft w:val="0"/>
      <w:marRight w:val="0"/>
      <w:marTop w:val="0"/>
      <w:marBottom w:val="0"/>
      <w:divBdr>
        <w:top w:val="none" w:sz="0" w:space="0" w:color="auto"/>
        <w:left w:val="none" w:sz="0" w:space="0" w:color="auto"/>
        <w:bottom w:val="none" w:sz="0" w:space="0" w:color="auto"/>
        <w:right w:val="none" w:sz="0" w:space="0" w:color="auto"/>
      </w:divBdr>
    </w:div>
    <w:div w:id="1921213846">
      <w:bodyDiv w:val="1"/>
      <w:marLeft w:val="0"/>
      <w:marRight w:val="0"/>
      <w:marTop w:val="0"/>
      <w:marBottom w:val="0"/>
      <w:divBdr>
        <w:top w:val="none" w:sz="0" w:space="0" w:color="auto"/>
        <w:left w:val="none" w:sz="0" w:space="0" w:color="auto"/>
        <w:bottom w:val="none" w:sz="0" w:space="0" w:color="auto"/>
        <w:right w:val="none" w:sz="0" w:space="0" w:color="auto"/>
      </w:divBdr>
    </w:div>
    <w:div w:id="1952324552">
      <w:bodyDiv w:val="1"/>
      <w:marLeft w:val="0"/>
      <w:marRight w:val="0"/>
      <w:marTop w:val="0"/>
      <w:marBottom w:val="0"/>
      <w:divBdr>
        <w:top w:val="none" w:sz="0" w:space="0" w:color="auto"/>
        <w:left w:val="none" w:sz="0" w:space="0" w:color="auto"/>
        <w:bottom w:val="none" w:sz="0" w:space="0" w:color="auto"/>
        <w:right w:val="none" w:sz="0" w:space="0" w:color="auto"/>
      </w:divBdr>
    </w:div>
    <w:div w:id="2001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environment/2018/jan/23/gas-field-earthquakes-put-netherlands-biggest-firms-on-extraction-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manentpeoplestribunal.org/wp-content/uploads/2019/04/AO-final-12-APRIL-2019.pdf" TargetMode="External"/><Relationship Id="rId17" Type="http://schemas.openxmlformats.org/officeDocument/2006/relationships/hyperlink" Target="https://www.downtoearth.org.in/news/energy/ireland-becomes-the-fourth-eu-country-to-ban-fracking-61091" TargetMode="External"/><Relationship Id="rId2" Type="http://schemas.openxmlformats.org/officeDocument/2006/relationships/numbering" Target="numbering.xml"/><Relationship Id="rId16" Type="http://schemas.openxmlformats.org/officeDocument/2006/relationships/hyperlink" Target="https://www.foodandwaterwatch.org/insight/local-resolutions-against-frac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l.co.za/capetimes/news/court-ruling-a-major-blow-for-fracking-industry-28718823" TargetMode="External"/><Relationship Id="rId5" Type="http://schemas.openxmlformats.org/officeDocument/2006/relationships/webSettings" Target="webSettings.xml"/><Relationship Id="rId15" Type="http://schemas.openxmlformats.org/officeDocument/2006/relationships/hyperlink" Target="https://keeptapwatersafe.org/global-bans-on-fracking/" TargetMode="External"/><Relationship Id="rId10" Type="http://schemas.openxmlformats.org/officeDocument/2006/relationships/hyperlink" Target="https://gbpsr.org/2019/03/21/important-court-victory-against-frac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environment/2019/mar/06/high-court-rules-governments-fracking-guidelines-unlawful" TargetMode="External"/><Relationship Id="rId14" Type="http://schemas.openxmlformats.org/officeDocument/2006/relationships/hyperlink" Target="https://www.asmaa-algarve.org/en/blog/fracking/list-of-worldwide-fracking-country-ba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ranciscansinternational.org/fileadmin/media/2017/Global/Publications/Fracking-Hum-Rts-Guide-2015.pdf" TargetMode="External"/><Relationship Id="rId1" Type="http://schemas.openxmlformats.org/officeDocument/2006/relationships/hyperlink" Target="https://www.ohchr.org/Documents/Issues/Business/ForumSession4/FrackingAndUN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Men17</b:Tag>
    <b:SourceType>JournalArticle</b:SourceType>
    <b:Guid>{B90BB9FD-E347-425B-9625-60662EDCC55B}</b:Guid>
    <b:Title>The impacts of fracking on the environment: A total environmental study paradigm</b:Title>
    <b:JournalName>Science of The Total Environment</b:JournalName>
    <b:Year>2017</b:Year>
    <b:Pages>953–957</b:Pages>
    <b:Issue>580</b:Issue>
    <b:Author>
      <b:Author>
        <b:NameList>
          <b:Person>
            <b:Last>Meng</b:Last>
            <b:First>Q.</b:First>
          </b:Person>
        </b:NameList>
      </b:Author>
    </b:Author>
    <b:LCID>en-GB</b:LCID>
    <b:RefOrder>9</b:RefOrder>
  </b:Source>
  <b:Source>
    <b:Tag>Sch13</b:Tag>
    <b:SourceType>JournalArticle</b:SourceType>
    <b:Guid>{4CBE701B-0F9B-41CD-B111-E3A1E1E623AC}</b:Guid>
    <b:Title>Estimating Wastewater Impacts from Fracking</b:Title>
    <b:JournalName>Environmental Health Perspectives</b:JournalName>
    <b:Year>2013</b:Year>
    <b:Pages>a117–a117</b:Pages>
    <b:Author>
      <b:Author>
        <b:NameList>
          <b:Person>
            <b:Last>Schmidt</b:Last>
            <b:First>C.W.</b:First>
          </b:Person>
        </b:NameList>
      </b:Author>
    </b:Author>
    <b:Volume>121</b:Volume>
    <b:Issue>4</b:Issue>
    <b:LCID>en-GB</b:LCID>
    <b:RefOrder>10</b:RefOrder>
  </b:Source>
  <b:Source>
    <b:Tag>Jac14</b:Tag>
    <b:SourceType>JournalArticle</b:SourceType>
    <b:Guid>{F7C226DB-C61A-4F52-AE1A-34C9371F97BB}</b:Guid>
    <b:Title>The Environmental Costs and Benefits of Fracking</b:Title>
    <b:Year>2014</b:Year>
    <b:JournalName>Annual Review of Environment and Resources</b:JournalName>
    <b:Pages>327–362</b:Pages>
    <b:Volume>39</b:Volume>
    <b:Issue>1</b:Issue>
    <b:Author>
      <b:Author>
        <b:NameList>
          <b:Person>
            <b:Last>Jackson</b:Last>
            <b:First>R. B.</b:First>
          </b:Person>
          <b:Person>
            <b:Last>Vengosh</b:Last>
            <b:First>A.</b:First>
          </b:Person>
          <b:Person>
            <b:Last>Carey</b:Last>
            <b:First>J.W.</b:First>
          </b:Person>
          <b:Person>
            <b:Last>Davies</b:Last>
            <b:First>R.J.</b:First>
          </b:Person>
          <b:Person>
            <b:Last>Darrah</b:Last>
            <b:First>T.H.</b:First>
          </b:Person>
          <b:Person>
            <b:Last>O'Sullivan</b:Last>
            <b:First>F.</b:First>
          </b:Person>
          <b:Person>
            <b:Last>Petron</b:Last>
            <b:First>G.</b:First>
          </b:Person>
        </b:NameList>
      </b:Author>
    </b:Author>
    <b:LCID>en-GB</b:LCID>
    <b:RefOrder>1</b:RefOrder>
  </b:Source>
  <b:Source>
    <b:Tag>SNA19</b:Tag>
    <b:SourceType>InternetSite</b:SourceType>
    <b:Guid>{17D51FE2-6383-4D8F-842A-C1058444594B}</b:Guid>
    <b:Title>Visualizing Spills Data from Unconventional Oil and Gas Activity</b:Title>
    <b:Author>
      <b:Author>
        <b:Corporate>SNAPP</b:Corporate>
      </b:Author>
    </b:Author>
    <b:YearAccessed>2019</b:YearAccessed>
    <b:MonthAccessed>07</b:MonthAccessed>
    <b:DayAccessed>24</b:DayAccessed>
    <b:URL>https://snappartnership.net/groups/hydraulic-fracturing/webapp/spills.html</b:URL>
    <b:RefOrder>11</b:RefOrder>
  </b:Source>
  <b:Source>
    <b:Tag>Kov14</b:Tag>
    <b:SourceType>JournalArticle</b:SourceType>
    <b:Guid>{7EE8358A-DE8E-459D-8894-3B027D43607F}</b:Guid>
    <b:Title>The health implications of fracking</b:Title>
    <b:JournalName>The Lancet</b:JournalName>
    <b:Year>2014</b:Year>
    <b:Pages>757 – 758</b:Pages>
    <b:Volume>383</b:Volume>
    <b:Issue>9919</b:Issue>
    <b:Author>
      <b:Author>
        <b:NameList>
          <b:Person>
            <b:Last>Kovats</b:Last>
            <b:First>Sari</b:First>
          </b:Person>
          <b:Person>
            <b:Last>Depledge</b:Last>
            <b:First>Michael</b:First>
          </b:Person>
          <b:Person>
            <b:Last>Haines</b:Last>
            <b:First>Andy</b:First>
          </b:Person>
          <b:Person>
            <b:Last>Fleming</b:Last>
            <b:First>L.E.</b:First>
          </b:Person>
          <b:Person>
            <b:Last>Wilkinson</b:Last>
            <b:First>Paul</b:First>
          </b:Person>
          <b:Person>
            <b:Last>Shonkoff</b:Last>
            <b:First>S.B.</b:First>
          </b:Person>
          <b:Person>
            <b:Last>Scovronick</b:Last>
            <b:First>Noah</b:First>
          </b:Person>
        </b:NameList>
      </b:Author>
    </b:Author>
    <b:LCID>en-GB</b:LCID>
    <b:RefOrder>12</b:RefOrder>
  </b:Source>
  <b:Source>
    <b:Tag>USE16</b:Tag>
    <b:SourceType>Report</b:SourceType>
    <b:Guid>{6B849DDC-6701-49E9-B522-E07B9B2F0510}</b:Guid>
    <b:Title>Hydraulic Fracturing For Oil And Gas: Impacts From The Hydraulic Fracturing Water Cycle On Drinking Water Resources In The United States (Final Report)</b:Title>
    <b:Year>2016</b:Year>
    <b:Author>
      <b:Author>
        <b:Corporate>U.S. EPA</b:Corporate>
      </b:Author>
    </b:Author>
    <b:Publisher>U.S. Environmental Protection Agency</b:Publisher>
    <b:City>Washington, DC</b:City>
    <b:RefOrder>13</b:RefOrder>
  </b:Source>
  <b:Source>
    <b:Tag>Sta14</b:Tag>
    <b:SourceType>JournalArticle</b:SourceType>
    <b:Guid>{44477686-64A4-424B-B02A-B42F422DCE9F}</b:Guid>
    <b:Title>Life cycle environmental impacts of UK shale gas</b:Title>
    <b:JournalName>Applied Energy</b:JournalName>
    <b:Year>2014</b:Year>
    <b:Pages>506–518</b:Pages>
    <b:Volume>134</b:Volume>
    <b:Author>
      <b:Author>
        <b:NameList>
          <b:Person>
            <b:Last>Stamford</b:Last>
            <b:First>L.</b:First>
          </b:Person>
          <b:Person>
            <b:Last>Azapagic</b:Last>
            <b:First>A.</b:First>
          </b:Person>
        </b:NameList>
      </b:Author>
    </b:Author>
    <b:LCID>en-GB</b:LCID>
    <b:RefOrder>3</b:RefOrder>
  </b:Source>
  <b:Source>
    <b:Tag>McD13</b:Tag>
    <b:SourceType>JournalArticle</b:SourceType>
    <b:Guid>{C490751F-B71B-40B3-A3EE-27DD191B5198}</b:Guid>
    <b:Title>Fracking, the Environment, and Health</b:Title>
    <b:JournalName>American Journal of Nursing</b:JournalName>
    <b:Year>2013</b:Year>
    <b:Pages>45–51</b:Pages>
    <b:Volume>113</b:Volume>
    <b:Issue>6</b:Issue>
    <b:Author>
      <b:Author>
        <b:NameList>
          <b:Person>
            <b:Last>McDermott-Levy</b:Last>
            <b:First>B.R.</b:First>
          </b:Person>
          <b:Person>
            <b:Last>Kaktins</b:Last>
            <b:First>N.</b:First>
          </b:Person>
          <b:Person>
            <b:Last>Sattler</b:Last>
            <b:First>B.</b:First>
          </b:Person>
        </b:NameList>
      </b:Author>
    </b:Author>
    <b:LCID>en-GB</b:LCID>
    <b:RefOrder>7</b:RefOrder>
  </b:Source>
  <b:Source>
    <b:Tag>Men14</b:Tag>
    <b:SourceType>JournalArticle</b:SourceType>
    <b:Guid>{9F25BC99-0FE7-4478-9C45-4E804B2D56B8}</b:Guid>
    <b:Title>Distance: A critical aspect for environmental impact assessment of hydraulic fracking</b:Title>
    <b:JournalName>The Extractive Industries and Society</b:JournalName>
    <b:Year>2014</b:Year>
    <b:Pages>124–126</b:Pages>
    <b:Author>
      <b:Author>
        <b:NameList>
          <b:Person>
            <b:Last>Meng</b:Last>
            <b:First>Q.</b:First>
          </b:Person>
          <b:Person>
            <b:Last>Ashby</b:Last>
            <b:First>S.</b:First>
          </b:Person>
        </b:NameList>
      </b:Author>
    </b:Author>
    <b:Volume>1</b:Volume>
    <b:Issue>2</b:Issue>
    <b:LCID>en-GB</b:LCID>
    <b:RefOrder>2</b:RefOrder>
  </b:Source>
  <b:Source>
    <b:Tag>Bur14</b:Tag>
    <b:SourceType>JournalArticle</b:SourceType>
    <b:Guid>{25A4A9FC-E198-48F5-A07A-44CC63440403}</b:Guid>
    <b:Title>Hydraulic “Fracking”: Are surface water impacts an ecological concern?</b:Title>
    <b:JournalName>Environmental Toxicology and Chemistry</b:JournalName>
    <b:Year>2014</b:Year>
    <b:Pages>1679–1689</b:Pages>
    <b:Volume>33</b:Volume>
    <b:Issue>8</b:Issue>
    <b:Author>
      <b:Author>
        <b:NameList>
          <b:Person>
            <b:Last>Burton</b:Last>
            <b:First>G.A.</b:First>
          </b:Person>
          <b:Person>
            <b:Last>Basu</b:Last>
            <b:First>N.</b:First>
          </b:Person>
          <b:Person>
            <b:Last>Ellis</b:Last>
            <b:First>B.R.</b:First>
          </b:Person>
          <b:Person>
            <b:Last>Kapo</b:Last>
            <b:First>K.E.</b:First>
          </b:Person>
          <b:Person>
            <b:Last>Entrekin</b:Last>
            <b:First>S.</b:First>
          </b:Person>
          <b:Person>
            <b:Last>Nadelhoffer</b:Last>
            <b:First>K.</b:First>
          </b:Person>
        </b:NameList>
      </b:Author>
    </b:Author>
    <b:LCID>en-GB</b:LCID>
    <b:RefOrder>8</b:RefOrder>
  </b:Source>
  <b:Source>
    <b:Tag>Fin11</b:Tag>
    <b:SourceType>JournalArticle</b:SourceType>
    <b:Guid>{0CB6D68B-BF09-4373-ABD9-738F0ABF8D8C}</b:Guid>
    <b:Title>The Rush to Drill for Natural Gas: A Public Health Cautionary Tale</b:Title>
    <b:JournalName>American Journal of Public Health</b:JournalName>
    <b:Year>2011</b:Year>
    <b:Pages>784–785</b:Pages>
    <b:Volume>5</b:Volume>
    <b:Issue>101</b:Issue>
    <b:Author>
      <b:Author>
        <b:NameList>
          <b:Person>
            <b:Last>Finkel</b:Last>
            <b:Middle>L.</b:Middle>
            <b:First>M.</b:First>
          </b:Person>
          <b:Person>
            <b:Last>Law</b:Last>
            <b:First>A.</b:First>
          </b:Person>
        </b:NameList>
      </b:Author>
    </b:Author>
    <b:LCID>en-GB</b:LCID>
    <b:RefOrder>14</b:RefOrder>
  </b:Source>
  <b:Source>
    <b:Tag>Dan18</b:Tag>
    <b:SourceType>ArticleInAPeriodical</b:SourceType>
    <b:Guid>{B04A09D9-C91F-4701-AD22-B3B93B076CBC}</b:Guid>
    <b:Title>Gas field earthquakes put Netherlands’ biggest firms on extraction notice</b:Title>
    <b:Year>2018</b:Year>
    <b:PeriodicalTitle>The Guardian</b:PeriodicalTitle>
    <b:Month>01</b:Month>
    <b:Day>18</b:Day>
    <b:Author>
      <b:Author>
        <b:NameList>
          <b:Person>
            <b:Last>Boffey</b:Last>
            <b:First>Daniel</b:First>
          </b:Person>
        </b:NameList>
      </b:Author>
    </b:Author>
    <b:YearAccessed>2019</b:YearAccessed>
    <b:MonthAccessed>07</b:MonthAccessed>
    <b:DayAccessed>23</b:DayAccessed>
    <b:URL>https://www.theguardian.com/environment/2018/jan/23/gas-field-earthquakes-put-netherlands-biggest-firms-on-extraction-notice</b:URL>
    <b:LCID>en-GB</b:LCID>
    <b:RefOrder>4</b:RefOrder>
  </b:Source>
  <b:Source>
    <b:Tag>Pet15</b:Tag>
    <b:SourceType>Report</b:SourceType>
    <b:Guid>{A9F628E4-EB33-45D0-8F79-01A2A3A56D8C}</b:Guid>
    <b:Title>Incorporating Induced Seismicity in the 2014 United States National Seismic Hazard Model—Results of 2014 Workshop and Sensitivity Studies</b:Title>
    <b:Year>2015</b:Year>
    <b:Publisher>U.S. Geological Survey</b:Publisher>
    <b:Author>
      <b:Author>
        <b:NameList>
          <b:Person>
            <b:Last>Petersen</b:Last>
            <b:First>M.D.</b:First>
          </b:Person>
          <b:Person>
            <b:Last>Mueller</b:Last>
            <b:First>C.S.</b:First>
          </b:Person>
          <b:Person>
            <b:Last>Moschetti </b:Last>
            <b:First>M.P.</b:First>
          </b:Person>
          <b:Person>
            <b:Last>Hoover</b:Last>
            <b:First>S.M.</b:First>
          </b:Person>
          <b:Person>
            <b:Last>Rubinstein</b:Last>
            <b:First>J.L.</b:First>
          </b:Person>
          <b:Person>
            <b:Last>Llenos</b:Last>
            <b:First>A.L.</b:First>
          </b:Person>
          <b:Person>
            <b:Last>Michael </b:Last>
            <b:First>A.J.</b:First>
          </b:Person>
          <b:Person>
            <b:Last>Ellsworth</b:Last>
            <b:First>W.L.</b:First>
          </b:Person>
          <b:Person>
            <b:Last>McGarr</b:Last>
            <b:First>A.F.</b:First>
          </b:Person>
          <b:Person>
            <b:Last>Holland</b:Last>
            <b:First>A.A.</b:First>
          </b:Person>
          <b:Person>
            <b:Last>Anderson</b:Last>
            <b:First>J.G.</b:First>
          </b:Person>
        </b:NameList>
      </b:Author>
    </b:Author>
    <b:LCID>en-GB</b:LCID>
    <b:RefOrder>5</b:RefOrder>
  </b:Source>
  <b:Source>
    <b:Tag>Lei17</b:Tag>
    <b:SourceType>Report</b:SourceType>
    <b:Guid>{35915D87-5DAA-4596-894C-F91D2C0CBC20}</b:Guid>
    <b:Title>Fault reactivation and earthquakes with magnitudes of up to Mw4.7 induced by shale-gas hydraulic fracturing in Sichuan Basin, China</b:Title>
    <b:Year>2017</b:Year>
    <b:Publisher>Springer Nature</b:Publisher>
    <b:ThesisType>Scientific report</b:ThesisType>
    <b:Author>
      <b:Author>
        <b:NameList>
          <b:Person>
            <b:Last>Lei</b:Last>
            <b:First>X.</b:First>
          </b:Person>
          <b:Person>
            <b:Last>Huang</b:Last>
            <b:First>D.</b:First>
          </b:Person>
          <b:Person>
            <b:Last>Su</b:Last>
            <b:First>D.</b:First>
          </b:Person>
          <b:Person>
            <b:Last>Jiang</b:Last>
            <b:First>G. </b:First>
          </b:Person>
          <b:Person>
            <b:Last>Wang </b:Last>
            <b:First>X.</b:First>
          </b:Person>
          <b:Person>
            <b:Last>Wang </b:Last>
            <b:First>H.</b:First>
          </b:Person>
          <b:Person>
            <b:Last>Guo </b:Last>
            <b:First>X.</b:First>
          </b:Person>
          <b:Person>
            <b:Last>Fu</b:Last>
            <b:First>H.</b:First>
          </b:Person>
        </b:NameList>
      </b:Author>
    </b:Author>
    <b:LCID>en-GB</b:LCID>
    <b:RefOrder>6</b:RefOrder>
  </b:Source>
  <b:Source>
    <b:Tag>Pan19</b:Tag>
    <b:SourceType>InternetSite</b:SourceType>
    <b:Guid>{300176F4-C354-4FA6-AC7C-8A1550D7E92E}</b:Guid>
    <b:Title>8 States Dealing With Huge Increases in Fracking Earthquakes</b:Title>
    <b:Author>
      <b:Author>
        <b:NameList>
          <b:Person>
            <b:Last>Pansios</b:Last>
            <b:First>Anastasia</b:First>
          </b:Person>
        </b:NameList>
      </b:Author>
    </b:Author>
    <b:YearAccessed>2019</b:YearAccessed>
    <b:MonthAccessed>07</b:MonthAccessed>
    <b:DayAccessed>24</b:DayAccessed>
    <b:URL>https://www.ecowatch.com/8-states-dealing-with-huge-increases-in-fracking-earthquakes-1882034407.html</b:URL>
    <b:InternetSiteTitle>EcoWatch</b:InternetSiteTitle>
    <b:RefOrder>15</b:RefOrder>
  </b:Source>
  <b:Source>
    <b:Tag>Moo</b:Tag>
    <b:SourceType>JournalArticle</b:SourceType>
    <b:Guid>{CFEBAB43-E387-436E-8170-1B4191245AEC}</b:Guid>
    <b:Title>The Truth about Fracking.</b:Title>
    <b:Pages>80–85</b:Pages>
    <b:Volume>5</b:Volume>
    <b:Issue>305</b:Issue>
    <b:Author>
      <b:Author>
        <b:NameList>
          <b:Person>
            <b:Last>Mooney</b:Last>
            <b:First>C.</b:First>
          </b:Person>
        </b:NameList>
      </b:Author>
    </b:Author>
    <b:JournalName>Scientific American</b:JournalName>
    <b:Year>2011</b:Year>
    <b:LCID>en-GB</b:LCID>
    <b:RefOrder>16</b:RefOrder>
  </b:Source>
  <b:Source>
    <b:Tag>Wil14</b:Tag>
    <b:SourceType>JournalArticle</b:SourceType>
    <b:Guid>{1EEF90FF-2E55-466F-BB86-6FC4767F6B4C}</b:Guid>
    <b:Title>Politics, ecology, and the new anthropology of energy: exploring the emerging frontiers of hydraulic fracking</b:Title>
    <b:JournalName>Journal of Political Ecology</b:JournalName>
    <b:Year>2014</b:Year>
    <b:Pages>222 – 236</b:Pages>
    <b:Volume>21</b:Volume>
    <b:Author>
      <b:Author>
        <b:NameList>
          <b:Person>
            <b:Last>Willow </b:Last>
            <b:Middle>J.</b:Middle>
            <b:First>Anna</b:First>
          </b:Person>
          <b:Person>
            <b:Last>Wylie</b:Last>
            <b:First>Sara </b:First>
          </b:Person>
        </b:NameList>
      </b:Author>
    </b:Author>
    <b:LCID>en-GB</b:LCID>
    <b:RefOrder>17</b:RefOrder>
  </b:Source>
  <b:Source>
    <b:Tag>Age19</b:Tag>
    <b:SourceType>Misc</b:SourceType>
    <b:Guid>{9446DF24-7D83-4D9B-B5B4-B9AF65E9A041}</b:Guid>
    <b:Title>Decision no. 35405-195/2017-34</b:Title>
    <b:Year>2019</b:Year>
    <b:Publisher>Agencija za okolje RS</b:Publisher>
    <b:City>Ljubljana</b:City>
    <b:LCID>en-GB</b:LCID>
    <b:Author>
      <b:Author>
        <b:Corporate>Agencija za okolje RS</b:Corporate>
      </b:Author>
    </b:Author>
    <b:RefOrder>18</b:RefOrder>
  </b:Source>
  <b:Source>
    <b:Tag>Min15</b:Tag>
    <b:SourceType>Misc</b:SourceType>
    <b:Guid>{2E8F071F-5553-494B-95E5-86EA61B42161}</b:Guid>
    <b:Author>
      <b:Author>
        <b:Corporate>Ministrstvo za okolje in prostor</b:Corporate>
      </b:Author>
    </b:Author>
    <b:Title>Biosphere Mura</b:Title>
    <b:Year>2015</b:Year>
    <b:URL>http://www.mop.gov.si/fileadmin/mop.gov.si/pageuploads/osnutki/biosferno_obmocje_Mura.pdf</b:URL>
    <b:RefOrder>19</b:RefOrder>
  </b:Source>
  <b:Source>
    <b:Tag>Voš19</b:Tag>
    <b:SourceType>ArticleInAPeriodical</b:SourceType>
    <b:Guid>{35F15F3C-6A7B-46C9-8A64-5C8AEEFE8577}</b:Guid>
    <b:Title>Predelava odpadkov v Drtiji ustavljena</b:Title>
    <b:Year>2019</b:Year>
    <b:Month>July</b:Month>
    <b:Day>13</b:Day>
    <b:PeriodicalTitle>Dnevnik</b:PeriodicalTitle>
    <b:URL>https://www.dnevnik.si/1042892063/lokalno/osrednja-slovenija/predelava-odpadkov-v-drtiji-ustavljena-</b:URL>
    <b:Author>
      <b:Author>
        <b:NameList>
          <b:Person>
            <b:Last>Vošnjak</b:Last>
            <b:First>Anita</b:First>
          </b:Person>
        </b:NameList>
      </b:Author>
    </b:Author>
    <b:RefOrder>20</b:RefOrder>
  </b:Source>
</b:Sources>
</file>

<file path=customXml/itemProps1.xml><?xml version="1.0" encoding="utf-8"?>
<ds:datastoreItem xmlns:ds="http://schemas.openxmlformats.org/officeDocument/2006/customXml" ds:itemID="{09160E9C-38E5-41D4-8D3B-24BCB1E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Lidija</cp:lastModifiedBy>
  <cp:revision>4</cp:revision>
  <cp:lastPrinted>2019-11-11T15:07:00Z</cp:lastPrinted>
  <dcterms:created xsi:type="dcterms:W3CDTF">2021-01-12T07:55:00Z</dcterms:created>
  <dcterms:modified xsi:type="dcterms:W3CDTF">2021-01-12T12:30:00Z</dcterms:modified>
</cp:coreProperties>
</file>