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95" w:rsidRDefault="00D1473E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color w:val="7F7F7F" w:themeColor="text1" w:themeTint="80"/>
          <w:lang w:eastAsia="sl-SI"/>
        </w:rPr>
        <w:drawing>
          <wp:anchor distT="0" distB="0" distL="114300" distR="114300" simplePos="0" relativeHeight="251659264" behindDoc="1" locked="0" layoutInCell="1" allowOverlap="1" wp14:anchorId="56ECE1E1" wp14:editId="58A25EB0">
            <wp:simplePos x="0" y="0"/>
            <wp:positionH relativeFrom="column">
              <wp:posOffset>3352800</wp:posOffset>
            </wp:positionH>
            <wp:positionV relativeFrom="paragraph">
              <wp:posOffset>-319307</wp:posOffset>
            </wp:positionV>
            <wp:extent cx="1696667" cy="360289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manotera-logo horizontal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667" cy="360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/>
          <w:color w:val="202020"/>
          <w:lang w:eastAsia="sl-SI"/>
        </w:rPr>
        <w:drawing>
          <wp:anchor distT="0" distB="0" distL="114300" distR="114300" simplePos="0" relativeHeight="251658240" behindDoc="1" locked="0" layoutInCell="1" allowOverlap="1" wp14:anchorId="1CAF72BD" wp14:editId="11D1796E">
            <wp:simplePos x="0" y="0"/>
            <wp:positionH relativeFrom="column">
              <wp:posOffset>5266543</wp:posOffset>
            </wp:positionH>
            <wp:positionV relativeFrom="paragraph">
              <wp:posOffset>-518795</wp:posOffset>
            </wp:positionV>
            <wp:extent cx="765420" cy="765420"/>
            <wp:effectExtent l="0" t="0" r="0" b="0"/>
            <wp:wrapNone/>
            <wp:docPr id="15" name="Picture 15" descr="https://gallery.mailchimp.com/a3fd798d0e496d6ad951bb909/images/bc6d22e6-a53d-411a-9edb-dbece6bd70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mailchimp.com/a3fd798d0e496d6ad951bb909/images/bc6d22e6-a53d-411a-9edb-dbece6bd70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47" cy="77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E95" w:rsidRPr="00394A1F" w:rsidRDefault="008A664D" w:rsidP="00D1473E">
      <w:pPr>
        <w:spacing w:after="0" w:line="276" w:lineRule="auto"/>
      </w:pPr>
      <w:r>
        <w:t>Umanotera, S</w:t>
      </w:r>
      <w:r w:rsidR="00456E95">
        <w:t xml:space="preserve">lovenska fundacija za trajnostni razvoj </w:t>
      </w:r>
    </w:p>
    <w:p w:rsidR="00456E95" w:rsidRPr="00394A1F" w:rsidRDefault="00456E95" w:rsidP="00D1473E">
      <w:pPr>
        <w:spacing w:after="0" w:line="276" w:lineRule="auto"/>
      </w:pPr>
      <w:r>
        <w:t xml:space="preserve">Trubarjeva 50, </w:t>
      </w:r>
      <w:r w:rsidR="00D1473E">
        <w:t xml:space="preserve">1000 </w:t>
      </w:r>
      <w:r>
        <w:t>Ljubljana</w:t>
      </w:r>
    </w:p>
    <w:p w:rsidR="00456E95" w:rsidRDefault="00FF4B2D" w:rsidP="00D1473E">
      <w:pPr>
        <w:spacing w:after="0" w:line="276" w:lineRule="auto"/>
      </w:pPr>
      <w:hyperlink r:id="rId10" w:history="1">
        <w:r w:rsidR="00456E95" w:rsidRPr="00F079AD">
          <w:rPr>
            <w:rStyle w:val="Hyperlink"/>
          </w:rPr>
          <w:t>info@umanotera.org</w:t>
        </w:r>
      </w:hyperlink>
      <w:r w:rsidR="00456E95">
        <w:t xml:space="preserve"> </w:t>
      </w:r>
    </w:p>
    <w:p w:rsidR="00D1473E" w:rsidRDefault="00D1473E" w:rsidP="00D1473E">
      <w:pPr>
        <w:spacing w:after="0" w:line="276" w:lineRule="auto"/>
      </w:pPr>
      <w:r>
        <w:t>in</w:t>
      </w:r>
    </w:p>
    <w:p w:rsidR="00D1473E" w:rsidRDefault="00D1473E" w:rsidP="00D1473E">
      <w:pPr>
        <w:spacing w:after="0" w:line="276" w:lineRule="auto"/>
      </w:pPr>
      <w:r>
        <w:t>Focus, društvo za sonaraven razvoj</w:t>
      </w:r>
    </w:p>
    <w:p w:rsidR="00D1473E" w:rsidRDefault="00D1473E" w:rsidP="00D1473E">
      <w:pPr>
        <w:spacing w:after="0" w:line="276" w:lineRule="auto"/>
      </w:pPr>
      <w:r>
        <w:t>Maurerjeva 7, 1000 Ljubljana</w:t>
      </w:r>
    </w:p>
    <w:p w:rsidR="00D1473E" w:rsidRPr="00394A1F" w:rsidRDefault="00D1473E" w:rsidP="00D1473E">
      <w:pPr>
        <w:spacing w:after="0" w:line="276" w:lineRule="auto"/>
      </w:pPr>
      <w:hyperlink r:id="rId11" w:history="1">
        <w:r w:rsidRPr="000B6DE4">
          <w:rPr>
            <w:rStyle w:val="Hyperlink"/>
          </w:rPr>
          <w:t>info@focus.si</w:t>
        </w:r>
      </w:hyperlink>
      <w:r>
        <w:t xml:space="preserve"> </w:t>
      </w:r>
    </w:p>
    <w:p w:rsidR="00D1473E" w:rsidRPr="00394A1F" w:rsidRDefault="00D1473E" w:rsidP="00D1473E">
      <w:pPr>
        <w:spacing w:after="0" w:line="276" w:lineRule="auto"/>
        <w:jc w:val="right"/>
      </w:pPr>
      <w:r>
        <w:t>Ljubljana, 17. 3. 2021</w:t>
      </w:r>
    </w:p>
    <w:p w:rsidR="00456E95" w:rsidRPr="00394A1F" w:rsidRDefault="00456E95" w:rsidP="00456E95">
      <w:pPr>
        <w:spacing w:after="0" w:line="276" w:lineRule="auto"/>
      </w:pPr>
    </w:p>
    <w:p w:rsidR="00456E95" w:rsidRDefault="002C116A" w:rsidP="00456E95">
      <w:pPr>
        <w:spacing w:after="0" w:line="276" w:lineRule="auto"/>
      </w:pPr>
      <w:r>
        <w:t>Ministrstvo za infrastrukturo</w:t>
      </w:r>
    </w:p>
    <w:p w:rsidR="002C116A" w:rsidRPr="00394A1F" w:rsidRDefault="002C116A" w:rsidP="002C116A">
      <w:pPr>
        <w:spacing w:after="0" w:line="276" w:lineRule="auto"/>
      </w:pPr>
      <w:r>
        <w:t>Langusova ulica 4, 1000 Ljubljana</w:t>
      </w:r>
    </w:p>
    <w:p w:rsidR="00456E95" w:rsidRDefault="00456E95" w:rsidP="00456E95">
      <w:pPr>
        <w:spacing w:after="0" w:line="276" w:lineRule="auto"/>
      </w:pPr>
      <w:r>
        <w:t xml:space="preserve">Državni sekretar g. Blaž </w:t>
      </w:r>
      <w:proofErr w:type="spellStart"/>
      <w:r>
        <w:t>Košorok</w:t>
      </w:r>
      <w:proofErr w:type="spellEnd"/>
      <w:r>
        <w:t xml:space="preserve"> </w:t>
      </w:r>
    </w:p>
    <w:p w:rsidR="00DC35DB" w:rsidRPr="00394A1F" w:rsidRDefault="00DC35DB" w:rsidP="00DC35DB">
      <w:pPr>
        <w:spacing w:after="0" w:line="276" w:lineRule="auto"/>
      </w:pPr>
      <w:hyperlink r:id="rId12" w:history="1">
        <w:r w:rsidRPr="000B6DE4">
          <w:rPr>
            <w:rStyle w:val="Hyperlink"/>
          </w:rPr>
          <w:t>blaz.kosorok@gov.si</w:t>
        </w:r>
      </w:hyperlink>
      <w:r>
        <w:t xml:space="preserve">, </w:t>
      </w:r>
      <w:hyperlink r:id="rId13" w:history="1">
        <w:r w:rsidRPr="000B6DE4">
          <w:rPr>
            <w:rStyle w:val="Hyperlink"/>
          </w:rPr>
          <w:t>gp.mzi@gov.si</w:t>
        </w:r>
      </w:hyperlink>
      <w:r>
        <w:t xml:space="preserve"> </w:t>
      </w:r>
    </w:p>
    <w:p w:rsidR="00456E95" w:rsidRDefault="00456E95" w:rsidP="00456E95">
      <w:pPr>
        <w:spacing w:after="0" w:line="276" w:lineRule="auto"/>
      </w:pPr>
    </w:p>
    <w:p w:rsidR="00456E95" w:rsidRPr="00394A1F" w:rsidRDefault="00456E95" w:rsidP="00456E95">
      <w:pPr>
        <w:spacing w:after="0" w:line="276" w:lineRule="auto"/>
      </w:pPr>
    </w:p>
    <w:p w:rsidR="00456E95" w:rsidRPr="004B1715" w:rsidRDefault="00D1473E" w:rsidP="00456E95">
      <w:pPr>
        <w:rPr>
          <w:rFonts w:ascii="Calibri" w:eastAsia="Calibri" w:hAnsi="Calibri" w:cs="Calibri"/>
          <w:color w:val="000000"/>
          <w:sz w:val="32"/>
          <w:szCs w:val="28"/>
        </w:rPr>
      </w:pPr>
      <w:r w:rsidRPr="004B1715">
        <w:rPr>
          <w:rFonts w:ascii="Calibri" w:eastAsia="Calibri" w:hAnsi="Calibri" w:cs="Calibri"/>
          <w:color w:val="000000"/>
          <w:sz w:val="32"/>
          <w:szCs w:val="28"/>
        </w:rPr>
        <w:t xml:space="preserve">Poziv Vladi Republike Slovenije, naj brani zakonodajno avtonomijo Slovenije </w:t>
      </w:r>
    </w:p>
    <w:p w:rsidR="00FE0285" w:rsidRDefault="00FE028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50CD" w:rsidRDefault="00B65078">
      <w:r w:rsidRPr="00FE0285">
        <w:t>Spoštovani</w:t>
      </w:r>
      <w:r w:rsidR="00456E95">
        <w:t xml:space="preserve"> g. </w:t>
      </w:r>
      <w:proofErr w:type="spellStart"/>
      <w:r w:rsidR="00456E95">
        <w:t>Košorok</w:t>
      </w:r>
      <w:proofErr w:type="spellEnd"/>
      <w:r w:rsidR="00456E95">
        <w:t>,</w:t>
      </w:r>
    </w:p>
    <w:p w:rsidR="00FC545D" w:rsidRDefault="002C116A" w:rsidP="00E21208">
      <w:r>
        <w:t>p</w:t>
      </w:r>
      <w:r w:rsidR="00E21208">
        <w:t>o poročan</w:t>
      </w:r>
      <w:r w:rsidR="00456E95">
        <w:t>j</w:t>
      </w:r>
      <w:r w:rsidR="00FC545D">
        <w:t>u</w:t>
      </w:r>
      <w:r w:rsidR="00E21208">
        <w:t xml:space="preserve"> po</w:t>
      </w:r>
      <w:r w:rsidR="00897C0C">
        <w:t>r</w:t>
      </w:r>
      <w:r w:rsidR="00E21208">
        <w:t>tala</w:t>
      </w:r>
      <w:r w:rsidR="00FC545D">
        <w:t xml:space="preserve"> Necenzurirano</w:t>
      </w:r>
      <w:r w:rsidR="00FC545D">
        <w:rPr>
          <w:rStyle w:val="FootnoteReference"/>
        </w:rPr>
        <w:footnoteReference w:id="1"/>
      </w:r>
      <w:r w:rsidR="00FC545D">
        <w:t xml:space="preserve"> »v strogi tajnosti že tečejo pogovori o možni poravnavi« s podjetjem </w:t>
      </w:r>
      <w:proofErr w:type="spellStart"/>
      <w:r w:rsidR="00FC545D">
        <w:t>Ascent</w:t>
      </w:r>
      <w:proofErr w:type="spellEnd"/>
      <w:r w:rsidR="00FC545D">
        <w:t xml:space="preserve"> </w:t>
      </w:r>
      <w:proofErr w:type="spellStart"/>
      <w:r w:rsidR="00FC545D">
        <w:t>Resources</w:t>
      </w:r>
      <w:proofErr w:type="spellEnd"/>
      <w:r w:rsidR="00FC545D">
        <w:t xml:space="preserve"> zaradi odločitve</w:t>
      </w:r>
      <w:r w:rsidR="00897C0C">
        <w:t>,</w:t>
      </w:r>
      <w:r w:rsidR="00FC545D">
        <w:t xml:space="preserve"> da je za nadaljevanje proj</w:t>
      </w:r>
      <w:r w:rsidR="00897C0C">
        <w:t>e</w:t>
      </w:r>
      <w:r w:rsidR="00FC545D">
        <w:t xml:space="preserve">kta </w:t>
      </w:r>
      <w:r w:rsidRPr="002C116A">
        <w:t xml:space="preserve">hidravličnega lomljenja, t. i. </w:t>
      </w:r>
      <w:proofErr w:type="spellStart"/>
      <w:r w:rsidRPr="002C116A">
        <w:t>frackinga</w:t>
      </w:r>
      <w:proofErr w:type="spellEnd"/>
      <w:r w:rsidR="00FC545D">
        <w:t>, potrebno opraviti presojo vplivo</w:t>
      </w:r>
      <w:r w:rsidR="00897C0C">
        <w:t>v</w:t>
      </w:r>
      <w:r w:rsidR="00FC545D">
        <w:t xml:space="preserve"> na okolje. To odločitev je </w:t>
      </w:r>
      <w:r>
        <w:t>na podlagi veljavne zakonodaje</w:t>
      </w:r>
      <w:r>
        <w:t xml:space="preserve"> </w:t>
      </w:r>
      <w:r w:rsidR="00FC545D">
        <w:t>spreje</w:t>
      </w:r>
      <w:r w:rsidR="00897C0C">
        <w:t>l</w:t>
      </w:r>
      <w:r w:rsidR="00FC545D">
        <w:t xml:space="preserve">a pristojna strokovna institucija, Agencija </w:t>
      </w:r>
      <w:r w:rsidR="00897C0C">
        <w:t>R</w:t>
      </w:r>
      <w:r w:rsidR="00B613EF">
        <w:t xml:space="preserve">epublike </w:t>
      </w:r>
      <w:r w:rsidR="00897C0C">
        <w:t>S</w:t>
      </w:r>
      <w:r w:rsidR="00B613EF">
        <w:t xml:space="preserve">lovenije za okolje, pravilnost odločitve pa sta </w:t>
      </w:r>
      <w:r w:rsidR="00897C0C">
        <w:t>kasneje p</w:t>
      </w:r>
      <w:r w:rsidR="00B613EF">
        <w:t xml:space="preserve">otrdila tudi </w:t>
      </w:r>
      <w:r w:rsidR="00897C0C">
        <w:t>M</w:t>
      </w:r>
      <w:r w:rsidR="00B613EF">
        <w:t xml:space="preserve">inistrstvo za okolje in prostor ter </w:t>
      </w:r>
      <w:r w:rsidR="00897C0C">
        <w:t>U</w:t>
      </w:r>
      <w:r w:rsidR="00B613EF">
        <w:t>pravno s</w:t>
      </w:r>
      <w:r w:rsidR="00897C0C">
        <w:t>o</w:t>
      </w:r>
      <w:r w:rsidR="00B613EF">
        <w:t>d</w:t>
      </w:r>
      <w:r w:rsidR="00897C0C">
        <w:t>i</w:t>
      </w:r>
      <w:r w:rsidR="00B613EF">
        <w:t>šče. Podje</w:t>
      </w:r>
      <w:r w:rsidR="00897C0C">
        <w:t>t</w:t>
      </w:r>
      <w:r w:rsidR="00B613EF">
        <w:t>j</w:t>
      </w:r>
      <w:r w:rsidR="00897C0C">
        <w:t>e</w:t>
      </w:r>
      <w:r w:rsidR="00B613EF">
        <w:t xml:space="preserve"> </w:t>
      </w:r>
      <w:proofErr w:type="spellStart"/>
      <w:r w:rsidR="00B613EF">
        <w:t>A</w:t>
      </w:r>
      <w:r w:rsidR="00897C0C">
        <w:t>sc</w:t>
      </w:r>
      <w:r w:rsidR="00B613EF">
        <w:t>ent</w:t>
      </w:r>
      <w:proofErr w:type="spellEnd"/>
      <w:r w:rsidR="00B613EF">
        <w:t xml:space="preserve"> </w:t>
      </w:r>
      <w:proofErr w:type="spellStart"/>
      <w:r>
        <w:t>Resources</w:t>
      </w:r>
      <w:proofErr w:type="spellEnd"/>
      <w:r>
        <w:t xml:space="preserve"> </w:t>
      </w:r>
      <w:r w:rsidR="00B613EF">
        <w:t xml:space="preserve">je </w:t>
      </w:r>
      <w:r w:rsidR="003239AB">
        <w:t xml:space="preserve">tem dejstvom navkljub </w:t>
      </w:r>
      <w:r w:rsidR="00B613EF">
        <w:t>preko zastopnikov sporočilo, da bo v</w:t>
      </w:r>
      <w:r w:rsidR="00FC545D">
        <w:t xml:space="preserve"> primeru, da do </w:t>
      </w:r>
      <w:r w:rsidR="003239AB">
        <w:t>»</w:t>
      </w:r>
      <w:r w:rsidR="00FC545D">
        <w:t>sporazumne</w:t>
      </w:r>
      <w:r w:rsidR="003239AB">
        <w:t>«</w:t>
      </w:r>
      <w:r w:rsidR="00FC545D">
        <w:t xml:space="preserve"> rešitve ne bo prišlo, </w:t>
      </w:r>
      <w:r w:rsidR="00B613EF">
        <w:t>sprožilo spor</w:t>
      </w:r>
      <w:r w:rsidR="00FC545D">
        <w:t xml:space="preserve"> pred arbit</w:t>
      </w:r>
      <w:r w:rsidR="00897C0C">
        <w:t>r</w:t>
      </w:r>
      <w:r w:rsidR="00FC545D">
        <w:t xml:space="preserve">ažnim tribunalom. </w:t>
      </w:r>
    </w:p>
    <w:p w:rsidR="00B613EF" w:rsidRDefault="00B613EF" w:rsidP="00E21208">
      <w:r>
        <w:t>Sprejemanje</w:t>
      </w:r>
      <w:r w:rsidR="00645EE0">
        <w:t xml:space="preserve"> vseh</w:t>
      </w:r>
      <w:r>
        <w:t xml:space="preserve"> odločitev v omenjenem primeru je izrazito v interesu javnosti</w:t>
      </w:r>
      <w:r w:rsidR="002C116A">
        <w:t>,</w:t>
      </w:r>
      <w:r>
        <w:t xml:space="preserve"> saj gre za vprašanje varovanja okolja in vodnih virov </w:t>
      </w:r>
      <w:r w:rsidR="00897C0C">
        <w:t>(</w:t>
      </w:r>
      <w:r>
        <w:t>zaradi prekomernih vp</w:t>
      </w:r>
      <w:r w:rsidR="00897C0C">
        <w:t>liv</w:t>
      </w:r>
      <w:r>
        <w:t>o</w:t>
      </w:r>
      <w:r w:rsidR="00897C0C">
        <w:t>v</w:t>
      </w:r>
      <w:r>
        <w:t xml:space="preserve"> na okolje so </w:t>
      </w:r>
      <w:proofErr w:type="spellStart"/>
      <w:r>
        <w:t>fracking</w:t>
      </w:r>
      <w:proofErr w:type="spellEnd"/>
      <w:r>
        <w:t xml:space="preserve"> prepovedal</w:t>
      </w:r>
      <w:r w:rsidR="00897C0C">
        <w:t>e</w:t>
      </w:r>
      <w:r>
        <w:t xml:space="preserve"> že </w:t>
      </w:r>
      <w:r w:rsidR="00897C0C">
        <w:t>š</w:t>
      </w:r>
      <w:r>
        <w:t>tevilne države</w:t>
      </w:r>
      <w:r w:rsidR="00897C0C">
        <w:t>)</w:t>
      </w:r>
      <w:r>
        <w:t>, avt</w:t>
      </w:r>
      <w:r w:rsidR="00897C0C">
        <w:t>o</w:t>
      </w:r>
      <w:r>
        <w:t>nomnega izvajanja (okoljsk</w:t>
      </w:r>
      <w:r w:rsidR="00897C0C">
        <w:t>e</w:t>
      </w:r>
      <w:r>
        <w:t>) zakonodaje ter nenazadnj</w:t>
      </w:r>
      <w:r w:rsidR="00897C0C">
        <w:t>e</w:t>
      </w:r>
      <w:r>
        <w:t xml:space="preserve"> več deset milijonov evr</w:t>
      </w:r>
      <w:r w:rsidR="00897C0C">
        <w:t>o</w:t>
      </w:r>
      <w:r>
        <w:t xml:space="preserve">v </w:t>
      </w:r>
      <w:r w:rsidR="002C116A">
        <w:t>davkoplačevalskega</w:t>
      </w:r>
      <w:r w:rsidR="00897C0C">
        <w:t xml:space="preserve"> </w:t>
      </w:r>
      <w:r w:rsidR="00645EE0">
        <w:t>denarja</w:t>
      </w:r>
      <w:r>
        <w:t xml:space="preserve">. </w:t>
      </w:r>
    </w:p>
    <w:p w:rsidR="00E21208" w:rsidRDefault="002C116A" w:rsidP="00E21208">
      <w:r>
        <w:t>Kljub temu pa</w:t>
      </w:r>
      <w:r w:rsidR="00B613EF">
        <w:t xml:space="preserve"> postopek pogajanj poteka v tajnosti oz</w:t>
      </w:r>
      <w:r w:rsidR="00897C0C">
        <w:t>iroma</w:t>
      </w:r>
      <w:r w:rsidR="00B613EF">
        <w:t xml:space="preserve"> o njem niso dostopne nikakršne uradne javne informacije. Z</w:t>
      </w:r>
      <w:r w:rsidR="00897C0C">
        <w:t>ato va</w:t>
      </w:r>
      <w:r>
        <w:t>s</w:t>
      </w:r>
      <w:r w:rsidR="00897C0C">
        <w:t xml:space="preserve"> v zvezi z omenjenim postopkom </w:t>
      </w:r>
      <w:r w:rsidR="00E11641">
        <w:t>pozivamo, da</w:t>
      </w:r>
      <w:r w:rsidR="00897C0C">
        <w:t>:</w:t>
      </w:r>
      <w:r>
        <w:t xml:space="preserve"> </w:t>
      </w:r>
    </w:p>
    <w:p w:rsidR="00897C0C" w:rsidRPr="002C116A" w:rsidRDefault="002C116A" w:rsidP="002C116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</w:t>
      </w:r>
      <w:r w:rsidR="00E21208" w:rsidRPr="002C116A">
        <w:rPr>
          <w:b/>
        </w:rPr>
        <w:t>e</w:t>
      </w:r>
      <w:r w:rsidR="00B613EF" w:rsidRPr="002C116A">
        <w:rPr>
          <w:b/>
        </w:rPr>
        <w:t>mu</w:t>
      </w:r>
      <w:r w:rsidR="009B0797">
        <w:rPr>
          <w:b/>
        </w:rPr>
        <w:t>doma prekinet</w:t>
      </w:r>
      <w:r w:rsidR="00B613EF" w:rsidRPr="002C116A">
        <w:rPr>
          <w:b/>
        </w:rPr>
        <w:t xml:space="preserve">e vsa pogajanja </w:t>
      </w:r>
      <w:r>
        <w:rPr>
          <w:b/>
        </w:rPr>
        <w:t>s</w:t>
      </w:r>
      <w:r w:rsidR="00B613EF" w:rsidRPr="002C116A">
        <w:rPr>
          <w:b/>
        </w:rPr>
        <w:t xml:space="preserve"> podjetjem </w:t>
      </w:r>
      <w:proofErr w:type="spellStart"/>
      <w:r w:rsidR="00B613EF" w:rsidRPr="002C116A">
        <w:rPr>
          <w:b/>
        </w:rPr>
        <w:t>Ascent</w:t>
      </w:r>
      <w:proofErr w:type="spellEnd"/>
      <w:r w:rsidRPr="002C116A">
        <w:t xml:space="preserve"> </w:t>
      </w:r>
      <w:proofErr w:type="spellStart"/>
      <w:r w:rsidRPr="002C116A">
        <w:rPr>
          <w:b/>
        </w:rPr>
        <w:t>Resources</w:t>
      </w:r>
      <w:proofErr w:type="spellEnd"/>
      <w:r w:rsidR="00B613EF" w:rsidRPr="002C116A">
        <w:rPr>
          <w:b/>
        </w:rPr>
        <w:t xml:space="preserve"> in/ali </w:t>
      </w:r>
      <w:r w:rsidR="009B0797">
        <w:rPr>
          <w:b/>
        </w:rPr>
        <w:t xml:space="preserve">z </w:t>
      </w:r>
      <w:r w:rsidR="00B613EF" w:rsidRPr="002C116A">
        <w:rPr>
          <w:b/>
        </w:rPr>
        <w:t>njim povezanimi podjetj</w:t>
      </w:r>
      <w:r w:rsidR="00897C0C" w:rsidRPr="002C116A">
        <w:rPr>
          <w:b/>
        </w:rPr>
        <w:t>i</w:t>
      </w:r>
      <w:r w:rsidR="00B613EF" w:rsidRPr="002C116A">
        <w:rPr>
          <w:b/>
        </w:rPr>
        <w:t xml:space="preserve"> gl</w:t>
      </w:r>
      <w:r w:rsidR="00897C0C" w:rsidRPr="002C116A">
        <w:rPr>
          <w:b/>
        </w:rPr>
        <w:t>e</w:t>
      </w:r>
      <w:r w:rsidR="00B613EF" w:rsidRPr="002C116A">
        <w:rPr>
          <w:b/>
        </w:rPr>
        <w:t>de morebitne poravn</w:t>
      </w:r>
      <w:r w:rsidR="00897C0C" w:rsidRPr="002C116A">
        <w:rPr>
          <w:b/>
        </w:rPr>
        <w:t>a</w:t>
      </w:r>
      <w:r w:rsidR="00B613EF" w:rsidRPr="002C116A">
        <w:rPr>
          <w:b/>
        </w:rPr>
        <w:t>ve</w:t>
      </w:r>
    </w:p>
    <w:p w:rsidR="00E21208" w:rsidRDefault="00897C0C" w:rsidP="00E56A43">
      <w:r>
        <w:t>V</w:t>
      </w:r>
      <w:r w:rsidR="00B613EF">
        <w:t>lad</w:t>
      </w:r>
      <w:r>
        <w:t>a</w:t>
      </w:r>
      <w:r w:rsidR="00B613EF">
        <w:t xml:space="preserve"> </w:t>
      </w:r>
      <w:r>
        <w:t>R</w:t>
      </w:r>
      <w:r w:rsidR="00B613EF">
        <w:t xml:space="preserve">epublike </w:t>
      </w:r>
      <w:r>
        <w:t>S</w:t>
      </w:r>
      <w:r w:rsidR="00B613EF">
        <w:t xml:space="preserve">lovenije </w:t>
      </w:r>
      <w:r>
        <w:t>mora kot najvišji organ državne uprave braniti</w:t>
      </w:r>
      <w:r w:rsidR="00B613EF">
        <w:t xml:space="preserve"> zakonodajno avtonomijo </w:t>
      </w:r>
      <w:r>
        <w:t>R</w:t>
      </w:r>
      <w:r w:rsidR="00B613EF">
        <w:t xml:space="preserve">epublike </w:t>
      </w:r>
      <w:r>
        <w:t xml:space="preserve">Slovenije </w:t>
      </w:r>
      <w:r w:rsidR="00B613EF">
        <w:t>in nemoteno izvajanje</w:t>
      </w:r>
      <w:r>
        <w:t xml:space="preserve"> njene</w:t>
      </w:r>
      <w:r w:rsidR="00B613EF">
        <w:t xml:space="preserve"> zakonodaje.</w:t>
      </w:r>
      <w:r w:rsidR="002C116A">
        <w:t xml:space="preserve"> </w:t>
      </w:r>
      <w:r w:rsidR="004B1715">
        <w:t>Nenazadnje</w:t>
      </w:r>
      <w:r w:rsidR="00E21208">
        <w:t xml:space="preserve"> je </w:t>
      </w:r>
      <w:r w:rsidR="00B613EF">
        <w:t xml:space="preserve">dikcija o </w:t>
      </w:r>
      <w:r w:rsidR="00456E95">
        <w:t xml:space="preserve">»pravici do regulacije« </w:t>
      </w:r>
      <w:r w:rsidR="004B1715">
        <w:t>vnesena</w:t>
      </w:r>
      <w:r w:rsidR="00B613EF">
        <w:t xml:space="preserve"> tudi v sodobnej</w:t>
      </w:r>
      <w:r>
        <w:t>še</w:t>
      </w:r>
      <w:r w:rsidR="00B613EF">
        <w:t xml:space="preserve"> mednarodne trgovinske sporazume, ki vsebuje</w:t>
      </w:r>
      <w:r>
        <w:t>jo</w:t>
      </w:r>
      <w:r w:rsidR="00B613EF">
        <w:t xml:space="preserve"> določbe o reševanju sporov med vlagatelji in državo. </w:t>
      </w:r>
      <w:r>
        <w:t>Ob tem bi m</w:t>
      </w:r>
      <w:r w:rsidR="00E21208">
        <w:t>orebitna pogajanj</w:t>
      </w:r>
      <w:r>
        <w:t>a</w:t>
      </w:r>
      <w:r w:rsidR="00E21208">
        <w:t xml:space="preserve"> in poravnava </w:t>
      </w:r>
      <w:r w:rsidR="003239AB">
        <w:t xml:space="preserve">vsem </w:t>
      </w:r>
      <w:r w:rsidR="003239AB">
        <w:lastRenderedPageBreak/>
        <w:t xml:space="preserve">dosedanjim in bodočim </w:t>
      </w:r>
      <w:r w:rsidR="00B613EF">
        <w:t xml:space="preserve">vlagateljem </w:t>
      </w:r>
      <w:r>
        <w:t>poslala sporočilo,</w:t>
      </w:r>
      <w:r w:rsidR="00B613EF">
        <w:t xml:space="preserve"> da </w:t>
      </w:r>
      <w:r w:rsidR="003239AB">
        <w:t>lahko sprožajo spore pred arbitražnimi tribunali in tako izsiljujejo Slovenijo. Hkrati sta tak</w:t>
      </w:r>
      <w:r>
        <w:t>o</w:t>
      </w:r>
      <w:r w:rsidR="00E56A43">
        <w:t xml:space="preserve"> državno odvetništvo</w:t>
      </w:r>
      <w:r w:rsidR="003239AB">
        <w:t xml:space="preserve"> kot odvetniška pisarna, ki je bila najeta za podpor</w:t>
      </w:r>
      <w:r>
        <w:t>o</w:t>
      </w:r>
      <w:r w:rsidR="003239AB">
        <w:t xml:space="preserve"> v tem primeru</w:t>
      </w:r>
      <w:r w:rsidR="00E56A43">
        <w:t>,</w:t>
      </w:r>
      <w:r w:rsidR="003239AB">
        <w:t xml:space="preserve"> ocenili, da </w:t>
      </w:r>
      <w:proofErr w:type="spellStart"/>
      <w:r w:rsidR="003239AB">
        <w:t>Ascent</w:t>
      </w:r>
      <w:proofErr w:type="spellEnd"/>
      <w:r w:rsidR="003239AB">
        <w:t xml:space="preserve"> </w:t>
      </w:r>
      <w:proofErr w:type="spellStart"/>
      <w:r w:rsidR="00E56A43">
        <w:t>Resources</w:t>
      </w:r>
      <w:proofErr w:type="spellEnd"/>
      <w:r w:rsidR="00E56A43">
        <w:t xml:space="preserve"> </w:t>
      </w:r>
      <w:r w:rsidR="003239AB">
        <w:t xml:space="preserve">nima večjih možnosti za uspeh </w:t>
      </w:r>
      <w:r>
        <w:t xml:space="preserve">v sporu. </w:t>
      </w:r>
    </w:p>
    <w:p w:rsidR="00645EE0" w:rsidRPr="00E11641" w:rsidRDefault="00E11641" w:rsidP="00E2120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zagotovite izstop</w:t>
      </w:r>
      <w:r w:rsidR="00E21208" w:rsidRPr="00E11641">
        <w:rPr>
          <w:b/>
        </w:rPr>
        <w:t xml:space="preserve"> iz </w:t>
      </w:r>
      <w:r w:rsidR="003239AB" w:rsidRPr="00E11641">
        <w:rPr>
          <w:b/>
        </w:rPr>
        <w:t>Pogodbe o energetski listini (</w:t>
      </w:r>
      <w:r w:rsidR="00E21208" w:rsidRPr="00E11641">
        <w:rPr>
          <w:b/>
        </w:rPr>
        <w:t>ECT</w:t>
      </w:r>
      <w:r w:rsidR="003239AB" w:rsidRPr="00E11641">
        <w:rPr>
          <w:b/>
        </w:rPr>
        <w:t>)</w:t>
      </w:r>
      <w:r w:rsidR="0066560D" w:rsidRPr="00E11641">
        <w:rPr>
          <w:b/>
        </w:rPr>
        <w:t xml:space="preserve"> </w:t>
      </w:r>
    </w:p>
    <w:p w:rsidR="00E21208" w:rsidRDefault="0066560D" w:rsidP="00897C0C">
      <w:r>
        <w:t xml:space="preserve">Pogodba </w:t>
      </w:r>
      <w:r w:rsidR="00645EE0">
        <w:t>o energetski listini</w:t>
      </w:r>
      <w:r w:rsidR="009B0797">
        <w:t xml:space="preserve"> (ECT)</w:t>
      </w:r>
      <w:r w:rsidR="00645EE0">
        <w:t xml:space="preserve"> </w:t>
      </w:r>
      <w:r>
        <w:t>je zastarela in ne ustreza potrebam sodobnega časa</w:t>
      </w:r>
      <w:r w:rsidR="00897C0C">
        <w:t>, e</w:t>
      </w:r>
      <w:r w:rsidR="00645EE0">
        <w:t>nergetske korporacije pa pogodbo zlorabljajo kot orod</w:t>
      </w:r>
      <w:r w:rsidR="00897C0C">
        <w:t>je</w:t>
      </w:r>
      <w:r w:rsidR="002C116A">
        <w:t xml:space="preserve"> </w:t>
      </w:r>
      <w:r w:rsidR="00645EE0">
        <w:t xml:space="preserve">za izsiljevanje držav podpisnic. ECT tako </w:t>
      </w:r>
      <w:r>
        <w:t>predstavlja resno oviro prehodu v podnebno nevtralno družbo</w:t>
      </w:r>
      <w:r w:rsidR="00E56A43">
        <w:t>,</w:t>
      </w:r>
      <w:r w:rsidR="00645EE0">
        <w:t xml:space="preserve"> kar</w:t>
      </w:r>
      <w:r>
        <w:t xml:space="preserve"> jasno podpirajo podatki o številu vlože</w:t>
      </w:r>
      <w:r w:rsidR="00897C0C">
        <w:t>n</w:t>
      </w:r>
      <w:r>
        <w:t xml:space="preserve">ih sporov na podlagi pogodbe in nedavni primeri samih sporov. </w:t>
      </w:r>
      <w:r w:rsidR="00645EE0">
        <w:t>Pogajanja o modernizaciji pogodbe, ki so trenutno v teku</w:t>
      </w:r>
      <w:r w:rsidR="00E56A43">
        <w:t>,</w:t>
      </w:r>
      <w:r w:rsidR="00645EE0">
        <w:t xml:space="preserve"> ne predstavljajo rešitve</w:t>
      </w:r>
      <w:r w:rsidR="00E56A43">
        <w:t>, saj so po navedbah stroke</w:t>
      </w:r>
      <w:r w:rsidR="00645EE0">
        <w:t xml:space="preserve"> zaradi različnih stališč članic vnaprej obsojena na neuspeh. To pa bo pomenilo</w:t>
      </w:r>
      <w:r w:rsidR="00E56A43">
        <w:t>,</w:t>
      </w:r>
      <w:r w:rsidR="00645EE0">
        <w:t xml:space="preserve"> da bo</w:t>
      </w:r>
      <w:r w:rsidR="00897C0C">
        <w:t>do</w:t>
      </w:r>
      <w:r w:rsidR="00645EE0">
        <w:t xml:space="preserve"> </w:t>
      </w:r>
      <w:r w:rsidR="00897C0C">
        <w:t>EU</w:t>
      </w:r>
      <w:r w:rsidR="00645EE0">
        <w:t xml:space="preserve"> in </w:t>
      </w:r>
      <w:r w:rsidR="00E56A43">
        <w:t>njene</w:t>
      </w:r>
      <w:r w:rsidR="00645EE0">
        <w:t xml:space="preserve"> članice še naprej izpostavljene </w:t>
      </w:r>
      <w:r w:rsidR="00E56A43">
        <w:t>arbitražnim</w:t>
      </w:r>
      <w:r w:rsidR="00645EE0">
        <w:t xml:space="preserve"> sporom</w:t>
      </w:r>
      <w:r w:rsidR="00E11641">
        <w:t>,</w:t>
      </w:r>
      <w:r w:rsidR="00645EE0">
        <w:t xml:space="preserve"> tudi v tako absur</w:t>
      </w:r>
      <w:r w:rsidR="00897C0C">
        <w:t>d</w:t>
      </w:r>
      <w:r w:rsidR="00645EE0">
        <w:t>nih primer</w:t>
      </w:r>
      <w:r w:rsidR="00897C0C">
        <w:t>ih</w:t>
      </w:r>
      <w:r w:rsidR="00E56A43">
        <w:t xml:space="preserve">, kot je primer </w:t>
      </w:r>
      <w:proofErr w:type="spellStart"/>
      <w:r w:rsidR="00E56A43">
        <w:t>Ascent</w:t>
      </w:r>
      <w:proofErr w:type="spellEnd"/>
      <w:r w:rsidR="00645EE0">
        <w:t xml:space="preserve"> </w:t>
      </w:r>
      <w:proofErr w:type="spellStart"/>
      <w:r w:rsidR="00E56A43">
        <w:t>Resources</w:t>
      </w:r>
      <w:proofErr w:type="spellEnd"/>
      <w:r w:rsidR="00E56A43">
        <w:t xml:space="preserve"> </w:t>
      </w:r>
      <w:r w:rsidR="00645EE0">
        <w:t>zoper Slovenijo. Zato se že vrstijo pozivi držav podpisnic</w:t>
      </w:r>
      <w:r w:rsidR="00FE0285">
        <w:t xml:space="preserve"> iz EU</w:t>
      </w:r>
      <w:r w:rsidR="00645EE0">
        <w:t xml:space="preserve">, da je v primeru </w:t>
      </w:r>
      <w:r w:rsidR="00E11641">
        <w:t>neuspešnih</w:t>
      </w:r>
      <w:r w:rsidR="00645EE0">
        <w:t xml:space="preserve"> pogajanj potrebno izstopiti iz Pogodbe</w:t>
      </w:r>
      <w:r w:rsidR="00456E95">
        <w:t xml:space="preserve">, peticijo za izstop iz ECT pa je v dveh tednih podpisalo </w:t>
      </w:r>
      <w:r w:rsidR="00E11641">
        <w:t xml:space="preserve">že </w:t>
      </w:r>
      <w:r w:rsidR="00456E95">
        <w:t xml:space="preserve">več kot milijon prebivalcev EU. </w:t>
      </w:r>
      <w:r w:rsidR="009B0797" w:rsidRPr="009B0797">
        <w:t>Izstop je enostaven, saj lahko vsaka država kadar koli po petih letih članstva z</w:t>
      </w:r>
      <w:r w:rsidR="009B0797">
        <w:t>apusti ECT s pisnim obvestilom (</w:t>
      </w:r>
      <w:r w:rsidR="009B0797" w:rsidRPr="009B0797">
        <w:t>Italija je to že storila leta 2016</w:t>
      </w:r>
      <w:r w:rsidR="009B0797">
        <w:t>)</w:t>
      </w:r>
      <w:bookmarkStart w:id="0" w:name="_GoBack"/>
      <w:bookmarkEnd w:id="0"/>
      <w:r w:rsidR="009B0797">
        <w:t xml:space="preserve">. </w:t>
      </w:r>
      <w:r w:rsidR="00456E95">
        <w:t xml:space="preserve">Strokovni razlogi za izstop so </w:t>
      </w:r>
      <w:r w:rsidR="00E11641">
        <w:t>očitni</w:t>
      </w:r>
      <w:r w:rsidR="00456E95">
        <w:t xml:space="preserve">, pričakovanja javnosti glede izstopa </w:t>
      </w:r>
      <w:r w:rsidR="00E11641">
        <w:t>prav</w:t>
      </w:r>
      <w:r w:rsidR="00456E95">
        <w:t xml:space="preserve"> tako, sedaj </w:t>
      </w:r>
      <w:r w:rsidR="00E11641">
        <w:t xml:space="preserve">tako </w:t>
      </w:r>
      <w:r w:rsidR="00456E95">
        <w:t>potrebujemo še politično modrost in voljo.</w:t>
      </w:r>
      <w:r w:rsidR="00E11641">
        <w:t xml:space="preserve"> </w:t>
      </w:r>
      <w:r w:rsidR="00FE0285">
        <w:t>Zato vas pozivamo, da kot pristojno ministrstvo nemudoma obvestite sekretariat ECT, da Slovenija zaradi očitno škodljivih posledic ECT nepreklicno in nemudoma izstopa iz ECT in</w:t>
      </w:r>
      <w:r w:rsidR="00E21208">
        <w:t xml:space="preserve"> v okviru </w:t>
      </w:r>
      <w:r w:rsidR="00FE0285">
        <w:t>S</w:t>
      </w:r>
      <w:r w:rsidR="00E21208">
        <w:t xml:space="preserve">veta </w:t>
      </w:r>
      <w:r w:rsidR="00FE0285">
        <w:t xml:space="preserve">EU </w:t>
      </w:r>
      <w:r w:rsidR="00E21208">
        <w:t>oz</w:t>
      </w:r>
      <w:r w:rsidR="00FE0285">
        <w:t>iroma</w:t>
      </w:r>
      <w:r w:rsidR="00E21208">
        <w:t xml:space="preserve"> pristojne institucije poda</w:t>
      </w:r>
      <w:r w:rsidR="00E11641">
        <w:t>te</w:t>
      </w:r>
      <w:r w:rsidR="00E21208">
        <w:t xml:space="preserve"> pobudo</w:t>
      </w:r>
      <w:r w:rsidR="00E11641">
        <w:t>,</w:t>
      </w:r>
      <w:r w:rsidR="00E21208">
        <w:t xml:space="preserve"> da </w:t>
      </w:r>
      <w:r w:rsidR="00FE0285">
        <w:t>EU</w:t>
      </w:r>
      <w:r w:rsidR="00E21208">
        <w:t xml:space="preserve"> kot celota izstopi</w:t>
      </w:r>
      <w:r w:rsidR="00FE0285">
        <w:t xml:space="preserve"> iz ECT.</w:t>
      </w:r>
      <w:r w:rsidR="002C116A">
        <w:t xml:space="preserve"> </w:t>
      </w:r>
    </w:p>
    <w:p w:rsidR="00FE0285" w:rsidRDefault="00FE0285" w:rsidP="00897C0C">
      <w:r>
        <w:t xml:space="preserve">Za dodatna pojasnila ali vprašanja smo na voljo. </w:t>
      </w:r>
    </w:p>
    <w:p w:rsidR="002C116A" w:rsidRDefault="002C116A" w:rsidP="00897C0C"/>
    <w:p w:rsidR="00FE0285" w:rsidRDefault="00FE0285" w:rsidP="00897C0C">
      <w:r>
        <w:t xml:space="preserve">Lep pozdrav, </w:t>
      </w:r>
    </w:p>
    <w:p w:rsidR="002C116A" w:rsidRDefault="002C116A" w:rsidP="00897C0C"/>
    <w:p w:rsidR="00FE0285" w:rsidRDefault="002C116A" w:rsidP="00897C0C">
      <w:r>
        <w:t>Gaja Brecelj, direktorica Umanotere</w:t>
      </w:r>
    </w:p>
    <w:p w:rsidR="00FE0285" w:rsidRDefault="002C116A" w:rsidP="00897C0C">
      <w:r w:rsidRPr="002C116A">
        <w:t>Živa Kavka G</w:t>
      </w:r>
      <w:r>
        <w:t>obbo, predsednica društva Focus,</w:t>
      </w:r>
      <w:r w:rsidRPr="002C116A">
        <w:t xml:space="preserve"> društva za sonaraven razvoj</w:t>
      </w:r>
    </w:p>
    <w:p w:rsidR="002C116A" w:rsidRDefault="002C116A" w:rsidP="00E21208"/>
    <w:p w:rsidR="00E21208" w:rsidRDefault="00456E95" w:rsidP="00E21208">
      <w:r>
        <w:t>Kontakt:</w:t>
      </w:r>
      <w:r>
        <w:t xml:space="preserve"> Andrej Gnezda, andrej@umanotera.org, 040 360 890 </w:t>
      </w:r>
    </w:p>
    <w:sectPr w:rsidR="00E21208" w:rsidSect="009B079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2D" w:rsidRDefault="00FF4B2D" w:rsidP="00FC545D">
      <w:pPr>
        <w:spacing w:after="0" w:line="240" w:lineRule="auto"/>
      </w:pPr>
      <w:r>
        <w:separator/>
      </w:r>
    </w:p>
  </w:endnote>
  <w:endnote w:type="continuationSeparator" w:id="0">
    <w:p w:rsidR="00FF4B2D" w:rsidRDefault="00FF4B2D" w:rsidP="00FC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EE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2D" w:rsidRDefault="00FF4B2D" w:rsidP="00FC545D">
      <w:pPr>
        <w:spacing w:after="0" w:line="240" w:lineRule="auto"/>
      </w:pPr>
      <w:r>
        <w:separator/>
      </w:r>
    </w:p>
  </w:footnote>
  <w:footnote w:type="continuationSeparator" w:id="0">
    <w:p w:rsidR="00FF4B2D" w:rsidRDefault="00FF4B2D" w:rsidP="00FC545D">
      <w:pPr>
        <w:spacing w:after="0" w:line="240" w:lineRule="auto"/>
      </w:pPr>
      <w:r>
        <w:continuationSeparator/>
      </w:r>
    </w:p>
  </w:footnote>
  <w:footnote w:id="1">
    <w:p w:rsidR="00FC545D" w:rsidRPr="002C116A" w:rsidRDefault="00FC545D" w:rsidP="00FC545D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2"/>
          <w:lang w:eastAsia="en-US"/>
        </w:rPr>
      </w:pPr>
      <w:r w:rsidRPr="002C116A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2"/>
          <w:lang w:eastAsia="en-US"/>
        </w:rPr>
        <w:footnoteRef/>
      </w:r>
      <w:r w:rsidRPr="002C116A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2"/>
          <w:lang w:eastAsia="en-US"/>
        </w:rPr>
        <w:t xml:space="preserve"> Zaradi Prekmurja od države prek Mira Senice zahtevajo 120 milijonov</w:t>
      </w:r>
      <w:r w:rsidR="002C116A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2"/>
          <w:lang w:eastAsia="en-US"/>
        </w:rPr>
        <w:t>:</w:t>
      </w:r>
      <w:r w:rsidRPr="002C116A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2"/>
          <w:lang w:eastAsia="en-US"/>
        </w:rPr>
        <w:t xml:space="preserve"> </w:t>
      </w:r>
      <w:hyperlink r:id="rId1" w:history="1">
        <w:r w:rsidR="002C116A" w:rsidRPr="000B6DE4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18"/>
            <w:szCs w:val="22"/>
            <w:lang w:eastAsia="en-US"/>
          </w:rPr>
          <w:t>https://necenzurirano.si/clanek/aktualno/zaradi-prekmurja-od-drzave-prek-mira-senice-zahtevajo-120-milijonov-853490</w:t>
        </w:r>
      </w:hyperlink>
      <w:r w:rsidR="00345059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2"/>
          <w:lang w:eastAsia="en-US"/>
        </w:rPr>
        <w:t>.</w:t>
      </w:r>
      <w:r w:rsidR="002C116A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22"/>
          <w:lang w:eastAsia="en-US"/>
        </w:rPr>
        <w:t xml:space="preserve"> </w:t>
      </w:r>
    </w:p>
    <w:p w:rsidR="00FC545D" w:rsidRDefault="00FC545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286"/>
    <w:multiLevelType w:val="hybridMultilevel"/>
    <w:tmpl w:val="370AE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49F1"/>
    <w:multiLevelType w:val="hybridMultilevel"/>
    <w:tmpl w:val="6B0C1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CD"/>
    <w:rsid w:val="00255062"/>
    <w:rsid w:val="002C116A"/>
    <w:rsid w:val="003239AB"/>
    <w:rsid w:val="00345059"/>
    <w:rsid w:val="00362A9F"/>
    <w:rsid w:val="003B2367"/>
    <w:rsid w:val="00456E95"/>
    <w:rsid w:val="004B1715"/>
    <w:rsid w:val="00645EE0"/>
    <w:rsid w:val="0066560D"/>
    <w:rsid w:val="00897C0C"/>
    <w:rsid w:val="008A664D"/>
    <w:rsid w:val="009050CD"/>
    <w:rsid w:val="009B0797"/>
    <w:rsid w:val="00B613EF"/>
    <w:rsid w:val="00B65078"/>
    <w:rsid w:val="00D1473E"/>
    <w:rsid w:val="00DC35DB"/>
    <w:rsid w:val="00E11641"/>
    <w:rsid w:val="00E21208"/>
    <w:rsid w:val="00E56A43"/>
    <w:rsid w:val="00FC545D"/>
    <w:rsid w:val="00FE0285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F3B7"/>
  <w15:chartTrackingRefBased/>
  <w15:docId w15:val="{47C60AC7-83AF-4F2A-B349-8CD644DC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5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2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54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4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54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C545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64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EE0"/>
  </w:style>
  <w:style w:type="paragraph" w:styleId="Footer">
    <w:name w:val="footer"/>
    <w:basedOn w:val="Normal"/>
    <w:link w:val="FooterChar"/>
    <w:uiPriority w:val="99"/>
    <w:unhideWhenUsed/>
    <w:rsid w:val="0064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EE0"/>
  </w:style>
  <w:style w:type="character" w:styleId="Hyperlink">
    <w:name w:val="Hyperlink"/>
    <w:basedOn w:val="DefaultParagraphFont"/>
    <w:uiPriority w:val="99"/>
    <w:unhideWhenUsed/>
    <w:rsid w:val="00456E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p.mzi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az.kosorok@gov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ocu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umanoter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cenzurirano.si/clanek/aktualno/zaradi-prekmurja-od-drzave-prek-mira-senice-zahtevajo-120-milijonov-853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22537-3FBF-4628-8897-3503FB8A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Gaja Brecelj</cp:lastModifiedBy>
  <cp:revision>10</cp:revision>
  <dcterms:created xsi:type="dcterms:W3CDTF">2021-03-16T11:16:00Z</dcterms:created>
  <dcterms:modified xsi:type="dcterms:W3CDTF">2021-03-16T12:28:00Z</dcterms:modified>
</cp:coreProperties>
</file>